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18C2" w:rsidRDefault="001A18C2" w:rsidP="001A18C2">
      <w:pPr>
        <w:autoSpaceDE w:val="0"/>
        <w:autoSpaceDN w:val="0"/>
        <w:adjustRightInd w:val="0"/>
        <w:spacing w:after="0"/>
        <w:ind w:left="357"/>
        <w:jc w:val="center"/>
        <w:outlineLvl w:val="0"/>
        <w:rPr>
          <w:rFonts w:ascii="Times New Roman" w:hAnsi="Times New Roman"/>
          <w:b/>
          <w:sz w:val="20"/>
          <w:szCs w:val="20"/>
          <w:lang w:val="en-GB"/>
        </w:rPr>
      </w:pPr>
      <w:r w:rsidRPr="005B6B85">
        <w:rPr>
          <w:rFonts w:ascii="Times New Roman" w:hAnsi="Times New Roman"/>
          <w:b/>
          <w:sz w:val="20"/>
          <w:szCs w:val="20"/>
          <w:lang w:val="en-GB"/>
        </w:rPr>
        <w:t>TRANSNATIONAL COOPERATION</w:t>
      </w:r>
      <w:r>
        <w:rPr>
          <w:rFonts w:ascii="Times New Roman" w:hAnsi="Times New Roman"/>
          <w:b/>
          <w:sz w:val="20"/>
          <w:szCs w:val="20"/>
          <w:lang w:val="en-GB"/>
        </w:rPr>
        <w:t xml:space="preserve"> (TNC)                                                                                                       </w:t>
      </w:r>
      <w:r w:rsidRPr="005B6B85">
        <w:rPr>
          <w:rFonts w:ascii="Times New Roman" w:hAnsi="Times New Roman"/>
          <w:b/>
          <w:sz w:val="20"/>
          <w:szCs w:val="20"/>
          <w:lang w:val="en-GB"/>
        </w:rPr>
        <w:t xml:space="preserve"> </w:t>
      </w:r>
    </w:p>
    <w:p w:rsidR="001A18C2" w:rsidRDefault="001A18C2" w:rsidP="001A18C2">
      <w:pPr>
        <w:autoSpaceDE w:val="0"/>
        <w:autoSpaceDN w:val="0"/>
        <w:adjustRightInd w:val="0"/>
        <w:spacing w:after="0"/>
        <w:ind w:left="357"/>
        <w:jc w:val="center"/>
        <w:outlineLvl w:val="0"/>
        <w:rPr>
          <w:rFonts w:ascii="Times New Roman" w:hAnsi="Times New Roman"/>
          <w:b/>
          <w:sz w:val="28"/>
          <w:szCs w:val="28"/>
          <w:lang w:val="en-GB"/>
        </w:rPr>
      </w:pPr>
    </w:p>
    <w:p w:rsidR="001A18C2" w:rsidRDefault="001A18C2" w:rsidP="001A18C2">
      <w:pPr>
        <w:autoSpaceDE w:val="0"/>
        <w:autoSpaceDN w:val="0"/>
        <w:adjustRightInd w:val="0"/>
        <w:spacing w:after="0"/>
        <w:ind w:left="357"/>
        <w:jc w:val="center"/>
        <w:outlineLvl w:val="0"/>
        <w:rPr>
          <w:rFonts w:ascii="Times New Roman" w:hAnsi="Times New Roman"/>
          <w:b/>
          <w:sz w:val="28"/>
          <w:szCs w:val="28"/>
          <w:lang w:val="en-GB"/>
        </w:rPr>
      </w:pPr>
      <w:r w:rsidRPr="003C2BC2">
        <w:rPr>
          <w:rFonts w:ascii="Times New Roman" w:hAnsi="Times New Roman"/>
          <w:b/>
          <w:sz w:val="28"/>
          <w:szCs w:val="28"/>
          <w:lang w:val="en-GB"/>
        </w:rPr>
        <w:t>PROJECT FICHE</w:t>
      </w:r>
    </w:p>
    <w:p w:rsidR="001A18C2" w:rsidRPr="004D3582" w:rsidRDefault="001A18C2" w:rsidP="001A18C2">
      <w:pPr>
        <w:autoSpaceDE w:val="0"/>
        <w:autoSpaceDN w:val="0"/>
        <w:adjustRightInd w:val="0"/>
        <w:spacing w:after="0"/>
        <w:ind w:left="357"/>
        <w:jc w:val="center"/>
        <w:outlineLvl w:val="0"/>
        <w:rPr>
          <w:rFonts w:ascii="Times New Roman" w:hAnsi="Times New Roman"/>
          <w:b/>
          <w:sz w:val="16"/>
          <w:szCs w:val="16"/>
          <w:lang w:val="en-GB"/>
        </w:rPr>
      </w:pPr>
    </w:p>
    <w:p w:rsidR="001A18C2" w:rsidRPr="00CF7A0E" w:rsidRDefault="001A18C2" w:rsidP="001A18C2">
      <w:pPr>
        <w:autoSpaceDE w:val="0"/>
        <w:autoSpaceDN w:val="0"/>
        <w:adjustRightInd w:val="0"/>
        <w:spacing w:after="0"/>
        <w:ind w:left="-426"/>
        <w:jc w:val="center"/>
        <w:outlineLvl w:val="0"/>
        <w:rPr>
          <w:rFonts w:ascii="Times New Roman" w:hAnsi="Times New Roman"/>
          <w:b/>
          <w:i/>
          <w:lang w:val="en-GB"/>
        </w:rPr>
      </w:pPr>
      <w:r w:rsidRPr="00CF7A0E">
        <w:rPr>
          <w:rFonts w:ascii="Times New Roman" w:hAnsi="Times New Roman"/>
          <w:b/>
          <w:i/>
          <w:lang w:val="en-GB"/>
        </w:rPr>
        <w:t>Before filling in this form, first think what you want to achieve by transnational cooperation.</w:t>
      </w:r>
    </w:p>
    <w:p w:rsidR="001A18C2" w:rsidRPr="00CF7A0E" w:rsidRDefault="001A18C2" w:rsidP="001A18C2">
      <w:pPr>
        <w:autoSpaceDE w:val="0"/>
        <w:autoSpaceDN w:val="0"/>
        <w:adjustRightInd w:val="0"/>
        <w:spacing w:after="0"/>
        <w:jc w:val="center"/>
        <w:outlineLvl w:val="0"/>
        <w:rPr>
          <w:rFonts w:ascii="Times New Roman" w:hAnsi="Times New Roman"/>
          <w:b/>
          <w:i/>
          <w:lang w:val="en-GB"/>
        </w:rPr>
      </w:pPr>
      <w:r w:rsidRPr="00CF7A0E">
        <w:rPr>
          <w:rFonts w:ascii="Times New Roman" w:hAnsi="Times New Roman"/>
          <w:b/>
          <w:i/>
          <w:lang w:val="en-GB"/>
        </w:rPr>
        <w:t>You will need a few minutes to complete this fiche then.</w:t>
      </w:r>
    </w:p>
    <w:p w:rsidR="001A18C2" w:rsidRDefault="001A18C2" w:rsidP="001A18C2">
      <w:pPr>
        <w:autoSpaceDE w:val="0"/>
        <w:autoSpaceDN w:val="0"/>
        <w:adjustRightInd w:val="0"/>
        <w:spacing w:after="0"/>
        <w:ind w:left="-284"/>
        <w:jc w:val="center"/>
        <w:outlineLvl w:val="0"/>
        <w:rPr>
          <w:rFonts w:ascii="Times New Roman" w:hAnsi="Times New Roman"/>
          <w:b/>
          <w:i/>
          <w:u w:val="single"/>
          <w:lang w:val="en-GB"/>
        </w:rPr>
      </w:pPr>
      <w:r w:rsidRPr="00CF7A0E">
        <w:rPr>
          <w:rFonts w:ascii="Times New Roman" w:hAnsi="Times New Roman"/>
          <w:b/>
          <w:i/>
          <w:u w:val="single"/>
          <w:lang w:val="en-GB"/>
        </w:rPr>
        <w:t>Remember: the better your description is, the bigger chance to find a proper partner for your  project!</w:t>
      </w:r>
    </w:p>
    <w:p w:rsidR="001A18C2" w:rsidRPr="004D3582" w:rsidRDefault="001A18C2" w:rsidP="001A18C2">
      <w:pPr>
        <w:autoSpaceDE w:val="0"/>
        <w:autoSpaceDN w:val="0"/>
        <w:adjustRightInd w:val="0"/>
        <w:spacing w:after="0"/>
        <w:ind w:left="-284"/>
        <w:jc w:val="center"/>
        <w:outlineLvl w:val="0"/>
        <w:rPr>
          <w:rFonts w:ascii="Times New Roman" w:hAnsi="Times New Roman"/>
          <w:b/>
          <w:i/>
          <w:sz w:val="16"/>
          <w:szCs w:val="16"/>
          <w:u w:val="single"/>
          <w:lang w:val="en-GB"/>
        </w:rPr>
      </w:pPr>
    </w:p>
    <w:tbl>
      <w:tblPr>
        <w:tblW w:w="10269" w:type="dxa"/>
        <w:tblInd w:w="-318" w:type="dxa"/>
        <w:tblBorders>
          <w:top w:val="single" w:sz="8" w:space="0" w:color="8DB3E2"/>
          <w:left w:val="single" w:sz="8" w:space="0" w:color="8DB3E2"/>
          <w:bottom w:val="single" w:sz="8" w:space="0" w:color="8DB3E2"/>
          <w:right w:val="single" w:sz="8" w:space="0" w:color="8DB3E2"/>
          <w:insideH w:val="single" w:sz="8" w:space="0" w:color="8DB3E2"/>
          <w:insideV w:val="single" w:sz="8" w:space="0" w:color="8DB3E2"/>
        </w:tblBorders>
        <w:tblLayout w:type="fixed"/>
        <w:tblLook w:val="01E0"/>
      </w:tblPr>
      <w:tblGrid>
        <w:gridCol w:w="3261"/>
        <w:gridCol w:w="3402"/>
        <w:gridCol w:w="3606"/>
      </w:tblGrid>
      <w:tr w:rsidR="001A18C2" w:rsidRPr="006F598A">
        <w:trPr>
          <w:trHeight w:val="20"/>
        </w:trPr>
        <w:tc>
          <w:tcPr>
            <w:tcW w:w="3261" w:type="dxa"/>
            <w:shd w:val="clear" w:color="auto" w:fill="FBD4B4"/>
            <w:vAlign w:val="center"/>
          </w:tcPr>
          <w:p w:rsidR="001A18C2" w:rsidRDefault="001A18C2" w:rsidP="00493DD6">
            <w:pPr>
              <w:autoSpaceDE w:val="0"/>
              <w:autoSpaceDN w:val="0"/>
              <w:adjustRightInd w:val="0"/>
              <w:spacing w:after="0" w:line="240" w:lineRule="auto"/>
              <w:rPr>
                <w:rFonts w:ascii="Times New Roman" w:hAnsi="Times New Roman"/>
                <w:bCs/>
                <w:sz w:val="20"/>
                <w:szCs w:val="20"/>
                <w:lang w:val="en-GB"/>
              </w:rPr>
            </w:pPr>
            <w:r w:rsidRPr="0016428E">
              <w:rPr>
                <w:rFonts w:ascii="Times New Roman" w:hAnsi="Times New Roman"/>
                <w:b/>
                <w:sz w:val="20"/>
                <w:szCs w:val="20"/>
                <w:lang w:val="en-GB"/>
              </w:rPr>
              <w:t>Name of institution</w:t>
            </w:r>
            <w:r w:rsidRPr="009B73BF">
              <w:rPr>
                <w:rFonts w:ascii="Times New Roman" w:hAnsi="Times New Roman"/>
                <w:sz w:val="20"/>
                <w:szCs w:val="20"/>
                <w:lang w:val="en-GB"/>
              </w:rPr>
              <w:t>:</w:t>
            </w:r>
          </w:p>
        </w:tc>
        <w:tc>
          <w:tcPr>
            <w:tcW w:w="7008" w:type="dxa"/>
            <w:gridSpan w:val="2"/>
            <w:shd w:val="clear" w:color="auto" w:fill="FBD4B4"/>
            <w:vAlign w:val="center"/>
          </w:tcPr>
          <w:p w:rsidR="001A18C2" w:rsidRPr="009B73BF" w:rsidRDefault="00493DD6" w:rsidP="00493DD6">
            <w:pPr>
              <w:autoSpaceDE w:val="0"/>
              <w:autoSpaceDN w:val="0"/>
              <w:adjustRightInd w:val="0"/>
              <w:spacing w:after="0" w:line="240" w:lineRule="auto"/>
              <w:rPr>
                <w:rFonts w:ascii="Times New Roman" w:hAnsi="Times New Roman"/>
                <w:bCs/>
                <w:sz w:val="20"/>
                <w:szCs w:val="20"/>
                <w:lang w:val="en-GB"/>
              </w:rPr>
            </w:pPr>
            <w:r>
              <w:rPr>
                <w:rFonts w:ascii="Times New Roman" w:hAnsi="Times New Roman"/>
                <w:bCs/>
                <w:sz w:val="20"/>
                <w:szCs w:val="20"/>
                <w:lang w:val="en-GB"/>
              </w:rPr>
              <w:t>European Humanities University</w:t>
            </w:r>
          </w:p>
        </w:tc>
      </w:tr>
      <w:tr w:rsidR="001A18C2" w:rsidRPr="006F598A">
        <w:trPr>
          <w:trHeight w:val="1820"/>
        </w:trPr>
        <w:tc>
          <w:tcPr>
            <w:tcW w:w="3261" w:type="dxa"/>
            <w:shd w:val="clear" w:color="auto" w:fill="FFFFFF"/>
          </w:tcPr>
          <w:p w:rsidR="001A18C2" w:rsidRPr="009B73BF" w:rsidRDefault="001A18C2" w:rsidP="001A18C2">
            <w:pPr>
              <w:autoSpaceDE w:val="0"/>
              <w:autoSpaceDN w:val="0"/>
              <w:adjustRightInd w:val="0"/>
              <w:spacing w:after="0" w:line="240" w:lineRule="auto"/>
              <w:jc w:val="both"/>
              <w:rPr>
                <w:rFonts w:ascii="Times New Roman" w:hAnsi="Times New Roman"/>
                <w:sz w:val="20"/>
                <w:szCs w:val="20"/>
                <w:lang w:val="en-GB"/>
              </w:rPr>
            </w:pPr>
            <w:r w:rsidRPr="0016428E">
              <w:rPr>
                <w:rFonts w:ascii="Times New Roman" w:hAnsi="Times New Roman"/>
                <w:b/>
                <w:sz w:val="20"/>
                <w:szCs w:val="20"/>
                <w:lang w:val="en-GB"/>
              </w:rPr>
              <w:t xml:space="preserve">Type of institution </w:t>
            </w:r>
            <w:r w:rsidRPr="009B73BF">
              <w:rPr>
                <w:rFonts w:ascii="Times New Roman" w:hAnsi="Times New Roman"/>
                <w:sz w:val="20"/>
                <w:szCs w:val="20"/>
                <w:lang w:val="en-GB"/>
              </w:rPr>
              <w:t xml:space="preserve">(tick </w:t>
            </w:r>
            <w:r>
              <w:rPr>
                <w:rFonts w:ascii="Times New Roman" w:hAnsi="Times New Roman"/>
                <w:sz w:val="20"/>
                <w:szCs w:val="20"/>
                <w:lang w:val="en-GB"/>
              </w:rPr>
              <w:t xml:space="preserve">one </w:t>
            </w:r>
            <w:r w:rsidRPr="009B73BF">
              <w:rPr>
                <w:rFonts w:ascii="Times New Roman" w:hAnsi="Times New Roman"/>
                <w:sz w:val="20"/>
                <w:szCs w:val="20"/>
                <w:lang w:val="en-GB"/>
              </w:rPr>
              <w:t xml:space="preserve"> right answer):</w:t>
            </w:r>
          </w:p>
        </w:tc>
        <w:tc>
          <w:tcPr>
            <w:tcW w:w="7008" w:type="dxa"/>
            <w:gridSpan w:val="2"/>
            <w:shd w:val="clear" w:color="auto" w:fill="FFFFFF"/>
          </w:tcPr>
          <w:p w:rsidR="001A18C2" w:rsidRDefault="001A18C2">
            <w:pPr>
              <w:pStyle w:val="ListParagraph"/>
              <w:numPr>
                <w:ilvl w:val="0"/>
                <w:numId w:val="13"/>
              </w:numPr>
              <w:autoSpaceDE w:val="0"/>
              <w:autoSpaceDN w:val="0"/>
              <w:adjustRightInd w:val="0"/>
              <w:spacing w:after="0" w:line="240" w:lineRule="auto"/>
              <w:jc w:val="both"/>
              <w:rPr>
                <w:rFonts w:ascii="Times New Roman" w:hAnsi="Times New Roman"/>
                <w:bCs/>
                <w:sz w:val="20"/>
                <w:szCs w:val="20"/>
                <w:lang w:val="en-GB"/>
              </w:rPr>
            </w:pPr>
            <w:r w:rsidRPr="0016428E">
              <w:rPr>
                <w:rFonts w:ascii="Times New Roman" w:hAnsi="Times New Roman"/>
                <w:bCs/>
                <w:sz w:val="20"/>
                <w:szCs w:val="20"/>
                <w:lang w:val="en-GB"/>
              </w:rPr>
              <w:t>Administration</w:t>
            </w:r>
          </w:p>
          <w:p w:rsidR="001A18C2" w:rsidRDefault="001A18C2">
            <w:pPr>
              <w:pStyle w:val="ListParagraph"/>
              <w:numPr>
                <w:ilvl w:val="0"/>
                <w:numId w:val="13"/>
              </w:numPr>
              <w:autoSpaceDE w:val="0"/>
              <w:autoSpaceDN w:val="0"/>
              <w:adjustRightInd w:val="0"/>
              <w:spacing w:after="0" w:line="240" w:lineRule="auto"/>
              <w:jc w:val="both"/>
              <w:rPr>
                <w:rFonts w:ascii="Times New Roman" w:hAnsi="Times New Roman"/>
                <w:bCs/>
                <w:sz w:val="20"/>
                <w:szCs w:val="20"/>
                <w:lang w:val="en-GB"/>
              </w:rPr>
            </w:pPr>
            <w:r w:rsidRPr="0016428E">
              <w:rPr>
                <w:rFonts w:ascii="Times New Roman" w:hAnsi="Times New Roman"/>
                <w:bCs/>
                <w:sz w:val="20"/>
                <w:szCs w:val="20"/>
                <w:lang w:val="en-GB"/>
              </w:rPr>
              <w:t>Private</w:t>
            </w:r>
          </w:p>
          <w:p w:rsidR="001A18C2" w:rsidRDefault="001A18C2">
            <w:pPr>
              <w:pStyle w:val="ListParagraph"/>
              <w:numPr>
                <w:ilvl w:val="0"/>
                <w:numId w:val="13"/>
              </w:numPr>
              <w:autoSpaceDE w:val="0"/>
              <w:autoSpaceDN w:val="0"/>
              <w:adjustRightInd w:val="0"/>
              <w:spacing w:after="0" w:line="240" w:lineRule="auto"/>
              <w:jc w:val="both"/>
              <w:rPr>
                <w:rFonts w:ascii="Times New Roman" w:hAnsi="Times New Roman"/>
                <w:bCs/>
                <w:sz w:val="20"/>
                <w:szCs w:val="20"/>
                <w:lang w:val="en-GB"/>
              </w:rPr>
            </w:pPr>
            <w:r w:rsidRPr="0016428E">
              <w:rPr>
                <w:rFonts w:ascii="Times New Roman" w:hAnsi="Times New Roman"/>
                <w:bCs/>
                <w:sz w:val="20"/>
                <w:szCs w:val="20"/>
                <w:lang w:val="en-GB"/>
              </w:rPr>
              <w:t>Consultancy</w:t>
            </w:r>
          </w:p>
          <w:p w:rsidR="001A18C2" w:rsidRDefault="001A18C2">
            <w:pPr>
              <w:pStyle w:val="ListParagraph"/>
              <w:numPr>
                <w:ilvl w:val="0"/>
                <w:numId w:val="13"/>
              </w:numPr>
              <w:autoSpaceDE w:val="0"/>
              <w:autoSpaceDN w:val="0"/>
              <w:adjustRightInd w:val="0"/>
              <w:spacing w:after="0" w:line="240" w:lineRule="auto"/>
              <w:jc w:val="both"/>
              <w:rPr>
                <w:rFonts w:ascii="Times New Roman" w:hAnsi="Times New Roman"/>
                <w:bCs/>
                <w:sz w:val="20"/>
                <w:szCs w:val="20"/>
                <w:lang w:val="en-GB"/>
              </w:rPr>
            </w:pPr>
            <w:r w:rsidRPr="0016428E">
              <w:rPr>
                <w:rFonts w:ascii="Times New Roman" w:hAnsi="Times New Roman"/>
                <w:bCs/>
                <w:sz w:val="20"/>
                <w:szCs w:val="20"/>
                <w:lang w:val="en-GB"/>
              </w:rPr>
              <w:t>NGO</w:t>
            </w:r>
          </w:p>
          <w:p w:rsidR="001A18C2" w:rsidRDefault="001A18C2">
            <w:pPr>
              <w:pStyle w:val="ListParagraph"/>
              <w:numPr>
                <w:ilvl w:val="0"/>
                <w:numId w:val="13"/>
              </w:numPr>
              <w:autoSpaceDE w:val="0"/>
              <w:autoSpaceDN w:val="0"/>
              <w:adjustRightInd w:val="0"/>
              <w:spacing w:after="0" w:line="240" w:lineRule="auto"/>
              <w:jc w:val="both"/>
              <w:rPr>
                <w:rFonts w:ascii="Times New Roman" w:hAnsi="Times New Roman"/>
                <w:bCs/>
                <w:sz w:val="20"/>
                <w:szCs w:val="20"/>
                <w:lang w:val="en-GB"/>
              </w:rPr>
            </w:pPr>
            <w:r w:rsidRPr="0016428E">
              <w:rPr>
                <w:rFonts w:ascii="Times New Roman" w:hAnsi="Times New Roman"/>
                <w:bCs/>
                <w:sz w:val="20"/>
                <w:szCs w:val="20"/>
                <w:lang w:val="en-GB"/>
              </w:rPr>
              <w:t>Education and training organisation</w:t>
            </w:r>
          </w:p>
          <w:p w:rsidR="001A18C2" w:rsidRDefault="001A18C2">
            <w:pPr>
              <w:pStyle w:val="ListParagraph"/>
              <w:numPr>
                <w:ilvl w:val="0"/>
                <w:numId w:val="13"/>
              </w:numPr>
              <w:autoSpaceDE w:val="0"/>
              <w:autoSpaceDN w:val="0"/>
              <w:adjustRightInd w:val="0"/>
              <w:spacing w:after="0" w:line="240" w:lineRule="auto"/>
              <w:jc w:val="both"/>
              <w:rPr>
                <w:rFonts w:ascii="Times New Roman" w:hAnsi="Times New Roman"/>
                <w:bCs/>
                <w:sz w:val="20"/>
                <w:szCs w:val="20"/>
                <w:lang w:val="en-GB"/>
              </w:rPr>
            </w:pPr>
            <w:r w:rsidRPr="0016428E">
              <w:rPr>
                <w:rFonts w:ascii="Times New Roman" w:hAnsi="Times New Roman"/>
                <w:bCs/>
                <w:sz w:val="20"/>
                <w:szCs w:val="20"/>
                <w:lang w:val="en-GB"/>
              </w:rPr>
              <w:t>Employment agency or service</w:t>
            </w:r>
          </w:p>
          <w:p w:rsidR="001A18C2" w:rsidRPr="000246CF" w:rsidRDefault="000246CF" w:rsidP="000246CF">
            <w:pPr>
              <w:autoSpaceDE w:val="0"/>
              <w:autoSpaceDN w:val="0"/>
              <w:adjustRightInd w:val="0"/>
              <w:spacing w:after="0" w:line="240" w:lineRule="auto"/>
              <w:ind w:left="360"/>
              <w:jc w:val="both"/>
              <w:rPr>
                <w:rFonts w:ascii="Times New Roman" w:hAnsi="Times New Roman"/>
                <w:b/>
                <w:bCs/>
                <w:sz w:val="20"/>
                <w:szCs w:val="20"/>
                <w:lang w:val="en-GB"/>
              </w:rPr>
            </w:pPr>
            <w:r w:rsidRPr="000246CF">
              <w:rPr>
                <w:rFonts w:ascii="Times New Roman" w:hAnsi="Times New Roman"/>
                <w:b/>
                <w:bCs/>
                <w:sz w:val="20"/>
                <w:szCs w:val="20"/>
                <w:lang w:val="en-GB"/>
              </w:rPr>
              <w:t xml:space="preserve">X    </w:t>
            </w:r>
            <w:r w:rsidR="001A18C2" w:rsidRPr="000246CF">
              <w:rPr>
                <w:rFonts w:ascii="Times New Roman" w:hAnsi="Times New Roman"/>
                <w:b/>
                <w:bCs/>
                <w:sz w:val="20"/>
                <w:szCs w:val="20"/>
                <w:lang w:val="en-GB"/>
              </w:rPr>
              <w:t>University, research institution</w:t>
            </w:r>
          </w:p>
          <w:p w:rsidR="001A18C2" w:rsidRDefault="001A18C2">
            <w:pPr>
              <w:pStyle w:val="ListParagraph"/>
              <w:numPr>
                <w:ilvl w:val="0"/>
                <w:numId w:val="13"/>
              </w:numPr>
              <w:autoSpaceDE w:val="0"/>
              <w:autoSpaceDN w:val="0"/>
              <w:adjustRightInd w:val="0"/>
              <w:spacing w:after="0" w:line="240" w:lineRule="auto"/>
              <w:jc w:val="both"/>
              <w:rPr>
                <w:rFonts w:ascii="Times New Roman" w:hAnsi="Times New Roman"/>
                <w:bCs/>
                <w:sz w:val="20"/>
                <w:szCs w:val="20"/>
                <w:lang w:val="en-GB"/>
              </w:rPr>
            </w:pPr>
            <w:r w:rsidRPr="0016428E">
              <w:rPr>
                <w:rFonts w:ascii="Times New Roman" w:hAnsi="Times New Roman"/>
                <w:bCs/>
                <w:sz w:val="20"/>
                <w:szCs w:val="20"/>
                <w:lang w:val="en-GB"/>
              </w:rPr>
              <w:t>Social economy institution</w:t>
            </w:r>
          </w:p>
          <w:p w:rsidR="001A18C2" w:rsidRDefault="001A18C2">
            <w:pPr>
              <w:pStyle w:val="ListParagraph"/>
              <w:numPr>
                <w:ilvl w:val="0"/>
                <w:numId w:val="13"/>
              </w:numPr>
              <w:autoSpaceDE w:val="0"/>
              <w:autoSpaceDN w:val="0"/>
              <w:adjustRightInd w:val="0"/>
              <w:spacing w:after="0" w:line="240" w:lineRule="auto"/>
              <w:jc w:val="both"/>
              <w:rPr>
                <w:rFonts w:ascii="Times New Roman" w:hAnsi="Times New Roman"/>
                <w:bCs/>
                <w:sz w:val="20"/>
                <w:szCs w:val="20"/>
                <w:lang w:val="en-GB"/>
              </w:rPr>
            </w:pPr>
            <w:r w:rsidRPr="0016428E">
              <w:rPr>
                <w:rFonts w:ascii="Times New Roman" w:hAnsi="Times New Roman"/>
                <w:bCs/>
                <w:sz w:val="20"/>
                <w:szCs w:val="20"/>
                <w:lang w:val="en-GB"/>
              </w:rPr>
              <w:t>Others (please specify what)</w:t>
            </w:r>
          </w:p>
        </w:tc>
      </w:tr>
      <w:tr w:rsidR="001A18C2" w:rsidRPr="006F598A">
        <w:trPr>
          <w:trHeight w:val="20"/>
        </w:trPr>
        <w:tc>
          <w:tcPr>
            <w:tcW w:w="3261" w:type="dxa"/>
            <w:shd w:val="clear" w:color="auto" w:fill="FBD4B4"/>
          </w:tcPr>
          <w:p w:rsidR="001A18C2" w:rsidRPr="00DA4A63" w:rsidRDefault="001A18C2" w:rsidP="001A18C2">
            <w:pPr>
              <w:autoSpaceDE w:val="0"/>
              <w:autoSpaceDN w:val="0"/>
              <w:adjustRightInd w:val="0"/>
              <w:spacing w:after="0" w:line="240" w:lineRule="auto"/>
              <w:jc w:val="both"/>
              <w:rPr>
                <w:rFonts w:ascii="Times New Roman" w:hAnsi="Times New Roman"/>
                <w:b/>
                <w:sz w:val="20"/>
                <w:szCs w:val="20"/>
                <w:lang w:val="en-GB"/>
              </w:rPr>
            </w:pPr>
          </w:p>
          <w:p w:rsidR="001A18C2" w:rsidRPr="009B73BF" w:rsidRDefault="001A18C2" w:rsidP="001A18C2">
            <w:pPr>
              <w:autoSpaceDE w:val="0"/>
              <w:autoSpaceDN w:val="0"/>
              <w:adjustRightInd w:val="0"/>
              <w:spacing w:after="0" w:line="240" w:lineRule="auto"/>
              <w:jc w:val="both"/>
              <w:rPr>
                <w:rFonts w:ascii="Times New Roman" w:hAnsi="Times New Roman"/>
                <w:bCs/>
                <w:sz w:val="20"/>
                <w:szCs w:val="20"/>
                <w:lang w:val="en-GB"/>
              </w:rPr>
            </w:pPr>
            <w:r w:rsidRPr="0016428E">
              <w:rPr>
                <w:rFonts w:ascii="Times New Roman" w:hAnsi="Times New Roman"/>
                <w:b/>
                <w:sz w:val="20"/>
                <w:szCs w:val="20"/>
                <w:lang w:val="en-GB"/>
              </w:rPr>
              <w:t>Contact person:</w:t>
            </w:r>
          </w:p>
        </w:tc>
        <w:tc>
          <w:tcPr>
            <w:tcW w:w="7008" w:type="dxa"/>
            <w:gridSpan w:val="2"/>
            <w:shd w:val="clear" w:color="auto" w:fill="FBD4B4"/>
          </w:tcPr>
          <w:p w:rsidR="001A18C2" w:rsidRDefault="001A18C2" w:rsidP="001A18C2">
            <w:pPr>
              <w:autoSpaceDE w:val="0"/>
              <w:autoSpaceDN w:val="0"/>
              <w:adjustRightInd w:val="0"/>
              <w:spacing w:after="0" w:line="240" w:lineRule="auto"/>
              <w:ind w:left="317" w:hanging="317"/>
              <w:jc w:val="both"/>
              <w:rPr>
                <w:rFonts w:ascii="Times New Roman" w:hAnsi="Times New Roman"/>
                <w:bCs/>
                <w:sz w:val="20"/>
                <w:szCs w:val="20"/>
                <w:lang w:val="en-GB"/>
              </w:rPr>
            </w:pPr>
          </w:p>
          <w:p w:rsidR="001A18C2" w:rsidRPr="009B73BF" w:rsidRDefault="00493DD6" w:rsidP="001A18C2">
            <w:pPr>
              <w:autoSpaceDE w:val="0"/>
              <w:autoSpaceDN w:val="0"/>
              <w:adjustRightInd w:val="0"/>
              <w:spacing w:after="0" w:line="240" w:lineRule="auto"/>
              <w:ind w:left="317" w:hanging="317"/>
              <w:jc w:val="both"/>
              <w:rPr>
                <w:rFonts w:ascii="Times New Roman" w:hAnsi="Times New Roman"/>
                <w:bCs/>
                <w:sz w:val="20"/>
                <w:szCs w:val="20"/>
                <w:lang w:val="en-GB"/>
              </w:rPr>
            </w:pPr>
            <w:r>
              <w:rPr>
                <w:rFonts w:ascii="Times New Roman" w:hAnsi="Times New Roman"/>
                <w:bCs/>
                <w:sz w:val="20"/>
                <w:szCs w:val="20"/>
                <w:lang w:val="en-GB"/>
              </w:rPr>
              <w:t xml:space="preserve">Igor Ivenkov, </w:t>
            </w:r>
            <w:r w:rsidR="00713891">
              <w:rPr>
                <w:rFonts w:ascii="Times New Roman" w:hAnsi="Times New Roman"/>
                <w:bCs/>
                <w:sz w:val="20"/>
                <w:szCs w:val="20"/>
                <w:lang w:val="en-GB"/>
              </w:rPr>
              <w:t>Special Projects Coordinator</w:t>
            </w:r>
          </w:p>
        </w:tc>
      </w:tr>
      <w:tr w:rsidR="001A18C2" w:rsidRPr="005B6B85">
        <w:trPr>
          <w:trHeight w:val="20"/>
        </w:trPr>
        <w:tc>
          <w:tcPr>
            <w:tcW w:w="3261" w:type="dxa"/>
            <w:shd w:val="clear" w:color="auto" w:fill="FFFFFF"/>
          </w:tcPr>
          <w:p w:rsidR="001A18C2" w:rsidRDefault="001A18C2" w:rsidP="001A18C2">
            <w:pPr>
              <w:autoSpaceDE w:val="0"/>
              <w:autoSpaceDN w:val="0"/>
              <w:adjustRightInd w:val="0"/>
              <w:spacing w:after="0" w:line="240" w:lineRule="auto"/>
              <w:jc w:val="both"/>
              <w:rPr>
                <w:rFonts w:ascii="Times New Roman" w:hAnsi="Times New Roman"/>
                <w:sz w:val="20"/>
                <w:szCs w:val="20"/>
                <w:lang w:val="en-GB"/>
              </w:rPr>
            </w:pPr>
          </w:p>
          <w:p w:rsidR="001A18C2" w:rsidRPr="00DA4A63" w:rsidRDefault="001A18C2" w:rsidP="001A18C2">
            <w:pPr>
              <w:autoSpaceDE w:val="0"/>
              <w:autoSpaceDN w:val="0"/>
              <w:adjustRightInd w:val="0"/>
              <w:spacing w:after="0" w:line="240" w:lineRule="auto"/>
              <w:jc w:val="both"/>
              <w:rPr>
                <w:rFonts w:ascii="Times New Roman" w:hAnsi="Times New Roman"/>
                <w:b/>
                <w:bCs/>
                <w:sz w:val="20"/>
                <w:szCs w:val="20"/>
                <w:lang w:val="en-GB"/>
              </w:rPr>
            </w:pPr>
            <w:r w:rsidRPr="0016428E">
              <w:rPr>
                <w:rFonts w:ascii="Times New Roman" w:hAnsi="Times New Roman"/>
                <w:b/>
                <w:sz w:val="20"/>
                <w:szCs w:val="20"/>
                <w:lang w:val="en-GB"/>
              </w:rPr>
              <w:t>Address, phone, e-mail, website:</w:t>
            </w:r>
          </w:p>
        </w:tc>
        <w:tc>
          <w:tcPr>
            <w:tcW w:w="7008" w:type="dxa"/>
            <w:gridSpan w:val="2"/>
            <w:shd w:val="clear" w:color="auto" w:fill="FFFFFF"/>
          </w:tcPr>
          <w:p w:rsidR="001A18C2" w:rsidRDefault="001A18C2" w:rsidP="001A18C2">
            <w:pPr>
              <w:autoSpaceDE w:val="0"/>
              <w:autoSpaceDN w:val="0"/>
              <w:adjustRightInd w:val="0"/>
              <w:spacing w:after="0" w:line="240" w:lineRule="auto"/>
              <w:ind w:left="317" w:hanging="317"/>
              <w:jc w:val="both"/>
              <w:rPr>
                <w:rFonts w:ascii="Times New Roman" w:hAnsi="Times New Roman"/>
                <w:bCs/>
                <w:sz w:val="20"/>
                <w:szCs w:val="20"/>
                <w:lang w:val="en-GB"/>
              </w:rPr>
            </w:pPr>
          </w:p>
          <w:p w:rsidR="001A18C2" w:rsidRDefault="00E374CA" w:rsidP="001A18C2">
            <w:pPr>
              <w:autoSpaceDE w:val="0"/>
              <w:autoSpaceDN w:val="0"/>
              <w:adjustRightInd w:val="0"/>
              <w:spacing w:after="0" w:line="240" w:lineRule="auto"/>
              <w:ind w:left="317" w:hanging="317"/>
              <w:jc w:val="both"/>
              <w:rPr>
                <w:rFonts w:ascii="Times New Roman" w:hAnsi="Times New Roman"/>
                <w:bCs/>
                <w:sz w:val="20"/>
                <w:szCs w:val="20"/>
                <w:lang w:val="en-GB"/>
              </w:rPr>
            </w:pPr>
            <w:r>
              <w:rPr>
                <w:rFonts w:ascii="Times New Roman" w:hAnsi="Times New Roman"/>
                <w:bCs/>
                <w:sz w:val="20"/>
                <w:szCs w:val="20"/>
                <w:lang w:val="en-GB"/>
              </w:rPr>
              <w:t xml:space="preserve">Address: </w:t>
            </w:r>
            <w:r w:rsidR="000246CF">
              <w:rPr>
                <w:rFonts w:ascii="Times New Roman" w:hAnsi="Times New Roman"/>
                <w:bCs/>
                <w:sz w:val="20"/>
                <w:szCs w:val="20"/>
                <w:lang w:val="en-GB"/>
              </w:rPr>
              <w:t>Tauro str. 12, LT-01114 Vilnius, Lithuania</w:t>
            </w:r>
          </w:p>
          <w:p w:rsidR="00E374CA" w:rsidRDefault="00E374CA" w:rsidP="001A18C2">
            <w:pPr>
              <w:autoSpaceDE w:val="0"/>
              <w:autoSpaceDN w:val="0"/>
              <w:adjustRightInd w:val="0"/>
              <w:spacing w:after="0" w:line="240" w:lineRule="auto"/>
              <w:ind w:left="317" w:hanging="317"/>
              <w:jc w:val="both"/>
              <w:rPr>
                <w:rFonts w:ascii="Times New Roman" w:hAnsi="Times New Roman"/>
                <w:bCs/>
                <w:sz w:val="20"/>
                <w:szCs w:val="20"/>
                <w:lang w:val="en-GB"/>
              </w:rPr>
            </w:pPr>
            <w:r>
              <w:rPr>
                <w:rFonts w:ascii="Times New Roman" w:hAnsi="Times New Roman"/>
                <w:bCs/>
                <w:sz w:val="20"/>
                <w:szCs w:val="20"/>
                <w:lang w:val="en-GB"/>
              </w:rPr>
              <w:t xml:space="preserve">Phone: </w:t>
            </w:r>
            <w:r w:rsidR="000246CF">
              <w:rPr>
                <w:rFonts w:ascii="Times New Roman" w:hAnsi="Times New Roman"/>
                <w:bCs/>
                <w:sz w:val="20"/>
                <w:szCs w:val="20"/>
                <w:lang w:val="en-GB"/>
              </w:rPr>
              <w:t xml:space="preserve">+3705 2639650, </w:t>
            </w:r>
          </w:p>
          <w:p w:rsidR="00E374CA" w:rsidRDefault="00E374CA" w:rsidP="001A18C2">
            <w:pPr>
              <w:autoSpaceDE w:val="0"/>
              <w:autoSpaceDN w:val="0"/>
              <w:adjustRightInd w:val="0"/>
              <w:spacing w:after="0" w:line="240" w:lineRule="auto"/>
              <w:ind w:left="317" w:hanging="317"/>
              <w:jc w:val="both"/>
              <w:rPr>
                <w:rFonts w:ascii="Times New Roman" w:hAnsi="Times New Roman"/>
                <w:bCs/>
                <w:sz w:val="20"/>
                <w:szCs w:val="20"/>
                <w:lang w:val="en-GB"/>
              </w:rPr>
            </w:pPr>
            <w:r>
              <w:rPr>
                <w:rFonts w:ascii="Times New Roman" w:hAnsi="Times New Roman"/>
                <w:bCs/>
                <w:sz w:val="20"/>
                <w:szCs w:val="20"/>
                <w:lang w:val="en-GB"/>
              </w:rPr>
              <w:t xml:space="preserve">Fax: </w:t>
            </w:r>
            <w:r w:rsidR="000246CF">
              <w:rPr>
                <w:rFonts w:ascii="Times New Roman" w:hAnsi="Times New Roman"/>
                <w:bCs/>
                <w:sz w:val="20"/>
                <w:szCs w:val="20"/>
                <w:lang w:val="en-GB"/>
              </w:rPr>
              <w:t>+3705 2639651</w:t>
            </w:r>
            <w:r w:rsidR="00713891">
              <w:rPr>
                <w:rFonts w:ascii="Times New Roman" w:hAnsi="Times New Roman"/>
                <w:bCs/>
                <w:sz w:val="20"/>
                <w:szCs w:val="20"/>
                <w:lang w:val="en-GB"/>
              </w:rPr>
              <w:t xml:space="preserve">, </w:t>
            </w:r>
          </w:p>
          <w:p w:rsidR="00E374CA" w:rsidRDefault="00E374CA" w:rsidP="001A18C2">
            <w:pPr>
              <w:autoSpaceDE w:val="0"/>
              <w:autoSpaceDN w:val="0"/>
              <w:adjustRightInd w:val="0"/>
              <w:spacing w:after="0" w:line="240" w:lineRule="auto"/>
              <w:ind w:left="317" w:hanging="317"/>
              <w:jc w:val="both"/>
              <w:rPr>
                <w:rFonts w:ascii="Times New Roman" w:hAnsi="Times New Roman"/>
                <w:bCs/>
                <w:sz w:val="20"/>
                <w:szCs w:val="20"/>
                <w:lang w:val="en-GB"/>
              </w:rPr>
            </w:pPr>
            <w:r>
              <w:rPr>
                <w:rFonts w:ascii="Times New Roman" w:hAnsi="Times New Roman"/>
                <w:bCs/>
                <w:sz w:val="20"/>
                <w:szCs w:val="20"/>
                <w:lang w:val="en-GB"/>
              </w:rPr>
              <w:t xml:space="preserve">e-mail: </w:t>
            </w:r>
            <w:hyperlink r:id="rId7" w:history="1">
              <w:r w:rsidR="00713891" w:rsidRPr="002E5F23">
                <w:rPr>
                  <w:rStyle w:val="Hyperlink"/>
                  <w:rFonts w:ascii="Times New Roman" w:hAnsi="Times New Roman"/>
                  <w:bCs/>
                  <w:sz w:val="20"/>
                  <w:szCs w:val="20"/>
                  <w:lang w:val="en-GB"/>
                </w:rPr>
                <w:t>projects@ehu.lt</w:t>
              </w:r>
            </w:hyperlink>
            <w:r w:rsidR="00713891">
              <w:rPr>
                <w:rFonts w:ascii="Times New Roman" w:hAnsi="Times New Roman"/>
                <w:bCs/>
                <w:sz w:val="20"/>
                <w:szCs w:val="20"/>
                <w:lang w:val="en-GB"/>
              </w:rPr>
              <w:t xml:space="preserve">, </w:t>
            </w:r>
          </w:p>
          <w:p w:rsidR="000246CF" w:rsidRPr="009B73BF" w:rsidRDefault="00E374CA" w:rsidP="001A18C2">
            <w:pPr>
              <w:autoSpaceDE w:val="0"/>
              <w:autoSpaceDN w:val="0"/>
              <w:adjustRightInd w:val="0"/>
              <w:spacing w:after="0" w:line="240" w:lineRule="auto"/>
              <w:ind w:left="317" w:hanging="317"/>
              <w:jc w:val="both"/>
              <w:rPr>
                <w:rFonts w:ascii="Times New Roman" w:hAnsi="Times New Roman"/>
                <w:bCs/>
                <w:sz w:val="20"/>
                <w:szCs w:val="20"/>
                <w:lang w:val="en-GB"/>
              </w:rPr>
            </w:pPr>
            <w:r>
              <w:rPr>
                <w:rFonts w:ascii="Times New Roman" w:hAnsi="Times New Roman"/>
                <w:bCs/>
                <w:sz w:val="20"/>
                <w:szCs w:val="20"/>
                <w:lang w:val="en-GB"/>
              </w:rPr>
              <w:t xml:space="preserve">Website: </w:t>
            </w:r>
            <w:hyperlink r:id="rId8" w:history="1">
              <w:r w:rsidR="00713891" w:rsidRPr="002E5F23">
                <w:rPr>
                  <w:rStyle w:val="Hyperlink"/>
                  <w:rFonts w:ascii="Times New Roman" w:hAnsi="Times New Roman"/>
                  <w:bCs/>
                  <w:sz w:val="20"/>
                  <w:szCs w:val="20"/>
                  <w:lang w:val="en-GB"/>
                </w:rPr>
                <w:t>www.ehu.lt</w:t>
              </w:r>
            </w:hyperlink>
            <w:r w:rsidR="00713891">
              <w:rPr>
                <w:rFonts w:ascii="Times New Roman" w:hAnsi="Times New Roman"/>
                <w:bCs/>
                <w:sz w:val="20"/>
                <w:szCs w:val="20"/>
                <w:lang w:val="en-GB"/>
              </w:rPr>
              <w:t xml:space="preserve"> </w:t>
            </w:r>
          </w:p>
        </w:tc>
      </w:tr>
      <w:tr w:rsidR="001A18C2" w:rsidRPr="006F598A">
        <w:trPr>
          <w:trHeight w:val="20"/>
        </w:trPr>
        <w:tc>
          <w:tcPr>
            <w:tcW w:w="3261" w:type="dxa"/>
            <w:shd w:val="clear" w:color="auto" w:fill="FBD4B4"/>
          </w:tcPr>
          <w:p w:rsidR="001A18C2" w:rsidRDefault="001A18C2" w:rsidP="001A18C2">
            <w:pPr>
              <w:autoSpaceDE w:val="0"/>
              <w:autoSpaceDN w:val="0"/>
              <w:adjustRightInd w:val="0"/>
              <w:spacing w:after="0" w:line="240" w:lineRule="auto"/>
              <w:jc w:val="both"/>
              <w:rPr>
                <w:rFonts w:ascii="Times New Roman" w:hAnsi="Times New Roman"/>
                <w:sz w:val="20"/>
                <w:szCs w:val="20"/>
                <w:lang w:val="en-GB"/>
              </w:rPr>
            </w:pPr>
          </w:p>
          <w:p w:rsidR="001A18C2" w:rsidRPr="00DA4A63" w:rsidRDefault="001A18C2" w:rsidP="001A18C2">
            <w:pPr>
              <w:autoSpaceDE w:val="0"/>
              <w:autoSpaceDN w:val="0"/>
              <w:adjustRightInd w:val="0"/>
              <w:spacing w:after="0" w:line="240" w:lineRule="auto"/>
              <w:jc w:val="both"/>
              <w:rPr>
                <w:rFonts w:ascii="Times New Roman" w:hAnsi="Times New Roman"/>
                <w:b/>
                <w:sz w:val="20"/>
                <w:szCs w:val="20"/>
                <w:lang w:val="en-GB"/>
              </w:rPr>
            </w:pPr>
            <w:r w:rsidRPr="00DA4A63">
              <w:rPr>
                <w:rFonts w:ascii="Times New Roman" w:hAnsi="Times New Roman"/>
                <w:b/>
                <w:sz w:val="20"/>
                <w:szCs w:val="20"/>
                <w:lang w:val="en-GB"/>
              </w:rPr>
              <w:t xml:space="preserve">Member State: </w:t>
            </w:r>
          </w:p>
        </w:tc>
        <w:tc>
          <w:tcPr>
            <w:tcW w:w="7008" w:type="dxa"/>
            <w:gridSpan w:val="2"/>
            <w:shd w:val="clear" w:color="auto" w:fill="FBD4B4"/>
          </w:tcPr>
          <w:p w:rsidR="001A18C2" w:rsidRDefault="001A18C2" w:rsidP="001A18C2">
            <w:pPr>
              <w:autoSpaceDE w:val="0"/>
              <w:autoSpaceDN w:val="0"/>
              <w:adjustRightInd w:val="0"/>
              <w:spacing w:after="0" w:line="240" w:lineRule="auto"/>
              <w:ind w:left="317" w:hanging="317"/>
              <w:jc w:val="both"/>
              <w:rPr>
                <w:rFonts w:ascii="Times New Roman" w:hAnsi="Times New Roman"/>
                <w:bCs/>
                <w:sz w:val="20"/>
                <w:szCs w:val="20"/>
                <w:lang w:val="en-GB"/>
              </w:rPr>
            </w:pPr>
          </w:p>
          <w:p w:rsidR="001A18C2" w:rsidRPr="009B73BF" w:rsidRDefault="00713891" w:rsidP="00713891">
            <w:pPr>
              <w:autoSpaceDE w:val="0"/>
              <w:autoSpaceDN w:val="0"/>
              <w:adjustRightInd w:val="0"/>
              <w:spacing w:after="0" w:line="240" w:lineRule="auto"/>
              <w:ind w:left="317" w:hanging="317"/>
              <w:jc w:val="both"/>
              <w:rPr>
                <w:rFonts w:ascii="Times New Roman" w:hAnsi="Times New Roman"/>
                <w:bCs/>
                <w:sz w:val="20"/>
                <w:szCs w:val="20"/>
                <w:lang w:val="en-GB"/>
              </w:rPr>
            </w:pPr>
            <w:r>
              <w:rPr>
                <w:rFonts w:ascii="Times New Roman" w:hAnsi="Times New Roman"/>
                <w:bCs/>
                <w:sz w:val="20"/>
                <w:szCs w:val="20"/>
                <w:lang w:val="en-GB"/>
              </w:rPr>
              <w:t>Lithuania</w:t>
            </w:r>
          </w:p>
        </w:tc>
      </w:tr>
      <w:tr w:rsidR="001A18C2" w:rsidRPr="006F598A">
        <w:trPr>
          <w:trHeight w:val="20"/>
        </w:trPr>
        <w:tc>
          <w:tcPr>
            <w:tcW w:w="3261" w:type="dxa"/>
            <w:tcBorders>
              <w:bottom w:val="single" w:sz="18" w:space="0" w:color="8DB3E2"/>
            </w:tcBorders>
            <w:shd w:val="clear" w:color="auto" w:fill="FFFFFF"/>
          </w:tcPr>
          <w:p w:rsidR="001A18C2" w:rsidRDefault="001A18C2" w:rsidP="001A18C2">
            <w:pPr>
              <w:autoSpaceDE w:val="0"/>
              <w:autoSpaceDN w:val="0"/>
              <w:adjustRightInd w:val="0"/>
              <w:spacing w:after="0" w:line="240" w:lineRule="auto"/>
              <w:jc w:val="both"/>
              <w:rPr>
                <w:rFonts w:ascii="Times New Roman" w:hAnsi="Times New Roman"/>
                <w:sz w:val="20"/>
                <w:szCs w:val="20"/>
                <w:lang w:val="en-GB"/>
              </w:rPr>
            </w:pPr>
          </w:p>
          <w:p w:rsidR="001A18C2" w:rsidRPr="00DA4A63" w:rsidRDefault="001A18C2" w:rsidP="001A18C2">
            <w:pPr>
              <w:autoSpaceDE w:val="0"/>
              <w:autoSpaceDN w:val="0"/>
              <w:adjustRightInd w:val="0"/>
              <w:spacing w:after="0" w:line="240" w:lineRule="auto"/>
              <w:jc w:val="both"/>
              <w:rPr>
                <w:rFonts w:ascii="Times New Roman" w:hAnsi="Times New Roman"/>
                <w:b/>
                <w:bCs/>
                <w:sz w:val="20"/>
                <w:szCs w:val="20"/>
                <w:lang w:val="en-GB"/>
              </w:rPr>
            </w:pPr>
            <w:r w:rsidRPr="00DA4A63">
              <w:rPr>
                <w:rFonts w:ascii="Times New Roman" w:hAnsi="Times New Roman"/>
                <w:b/>
                <w:sz w:val="20"/>
                <w:szCs w:val="20"/>
                <w:lang w:val="en-GB"/>
              </w:rPr>
              <w:t>Region (NUTS 2 or 3)</w:t>
            </w:r>
            <w:r w:rsidRPr="00DA4A63">
              <w:rPr>
                <w:rStyle w:val="FootnoteReference"/>
                <w:rFonts w:ascii="Times New Roman" w:hAnsi="Times New Roman"/>
                <w:b/>
                <w:sz w:val="20"/>
                <w:szCs w:val="20"/>
                <w:lang w:val="en-GB"/>
              </w:rPr>
              <w:footnoteReference w:id="2"/>
            </w:r>
            <w:r w:rsidRPr="00DA4A63">
              <w:rPr>
                <w:rFonts w:ascii="Times New Roman" w:hAnsi="Times New Roman"/>
                <w:b/>
                <w:sz w:val="20"/>
                <w:szCs w:val="20"/>
                <w:lang w:val="en-GB"/>
              </w:rPr>
              <w:t>:</w:t>
            </w:r>
          </w:p>
        </w:tc>
        <w:tc>
          <w:tcPr>
            <w:tcW w:w="7008" w:type="dxa"/>
            <w:gridSpan w:val="2"/>
            <w:tcBorders>
              <w:bottom w:val="single" w:sz="18" w:space="0" w:color="8DB3E2"/>
            </w:tcBorders>
            <w:shd w:val="clear" w:color="auto" w:fill="FFFFFF"/>
          </w:tcPr>
          <w:p w:rsidR="001A18C2" w:rsidRPr="009B6FEE" w:rsidRDefault="001A18C2" w:rsidP="001A18C2">
            <w:pPr>
              <w:autoSpaceDE w:val="0"/>
              <w:autoSpaceDN w:val="0"/>
              <w:adjustRightInd w:val="0"/>
              <w:spacing w:after="0" w:line="240" w:lineRule="auto"/>
              <w:ind w:left="317" w:hanging="317"/>
              <w:jc w:val="both"/>
              <w:rPr>
                <w:rFonts w:ascii="Times New Roman" w:hAnsi="Times New Roman"/>
                <w:bCs/>
                <w:sz w:val="20"/>
                <w:szCs w:val="20"/>
                <w:lang w:val="en-GB"/>
              </w:rPr>
            </w:pPr>
          </w:p>
          <w:p w:rsidR="001A18C2" w:rsidRPr="009B6FEE" w:rsidRDefault="00493DD6" w:rsidP="001A18C2">
            <w:pPr>
              <w:autoSpaceDE w:val="0"/>
              <w:autoSpaceDN w:val="0"/>
              <w:adjustRightInd w:val="0"/>
              <w:spacing w:after="0" w:line="240" w:lineRule="auto"/>
              <w:ind w:left="317" w:hanging="317"/>
              <w:jc w:val="both"/>
              <w:rPr>
                <w:rFonts w:ascii="Times New Roman" w:hAnsi="Times New Roman"/>
                <w:bCs/>
                <w:sz w:val="20"/>
                <w:szCs w:val="20"/>
                <w:lang w:val="en-GB"/>
              </w:rPr>
            </w:pPr>
            <w:r>
              <w:rPr>
                <w:rFonts w:ascii="Times New Roman" w:hAnsi="Times New Roman"/>
                <w:bCs/>
                <w:sz w:val="20"/>
                <w:szCs w:val="20"/>
                <w:lang w:val="en-GB"/>
              </w:rPr>
              <w:t>Nuts 3</w:t>
            </w:r>
          </w:p>
        </w:tc>
      </w:tr>
      <w:tr w:rsidR="001A18C2" w:rsidRPr="00CF7A0E">
        <w:trPr>
          <w:trHeight w:val="20"/>
        </w:trPr>
        <w:tc>
          <w:tcPr>
            <w:tcW w:w="3261" w:type="dxa"/>
            <w:tcBorders>
              <w:bottom w:val="single" w:sz="4" w:space="0" w:color="548DD4"/>
            </w:tcBorders>
          </w:tcPr>
          <w:p w:rsidR="001A18C2" w:rsidRDefault="001A18C2">
            <w:pPr>
              <w:autoSpaceDE w:val="0"/>
              <w:autoSpaceDN w:val="0"/>
              <w:adjustRightInd w:val="0"/>
              <w:spacing w:after="0" w:line="240" w:lineRule="auto"/>
              <w:rPr>
                <w:rFonts w:ascii="Times New Roman" w:hAnsi="Times New Roman"/>
                <w:sz w:val="20"/>
                <w:szCs w:val="20"/>
                <w:lang w:val="en-GB"/>
              </w:rPr>
            </w:pPr>
            <w:r w:rsidRPr="0016428E">
              <w:rPr>
                <w:rFonts w:ascii="Times New Roman" w:hAnsi="Times New Roman"/>
                <w:b/>
                <w:sz w:val="20"/>
                <w:szCs w:val="20"/>
                <w:lang w:val="en-GB"/>
              </w:rPr>
              <w:t>Stage of implementation</w:t>
            </w:r>
            <w:r>
              <w:rPr>
                <w:rFonts w:ascii="Times New Roman" w:hAnsi="Times New Roman"/>
                <w:b/>
                <w:sz w:val="20"/>
                <w:szCs w:val="20"/>
                <w:lang w:val="en-GB"/>
              </w:rPr>
              <w:t>:</w:t>
            </w:r>
            <w:r w:rsidRPr="009B73BF">
              <w:rPr>
                <w:rFonts w:ascii="Times New Roman" w:hAnsi="Times New Roman"/>
                <w:sz w:val="20"/>
                <w:szCs w:val="20"/>
                <w:lang w:val="en-GB"/>
              </w:rPr>
              <w:t xml:space="preserve"> </w:t>
            </w:r>
            <w:r>
              <w:rPr>
                <w:rFonts w:ascii="Times New Roman" w:hAnsi="Times New Roman"/>
                <w:sz w:val="20"/>
                <w:szCs w:val="20"/>
                <w:lang w:val="en-GB"/>
              </w:rPr>
              <w:t xml:space="preserve">                   </w:t>
            </w:r>
            <w:r w:rsidRPr="009B73BF">
              <w:rPr>
                <w:rFonts w:ascii="Times New Roman" w:hAnsi="Times New Roman"/>
                <w:sz w:val="20"/>
                <w:szCs w:val="20"/>
                <w:lang w:val="en-GB"/>
              </w:rPr>
              <w:t>(tick the right answer):</w:t>
            </w:r>
          </w:p>
        </w:tc>
        <w:tc>
          <w:tcPr>
            <w:tcW w:w="7008" w:type="dxa"/>
            <w:gridSpan w:val="2"/>
            <w:tcBorders>
              <w:bottom w:val="single" w:sz="4" w:space="0" w:color="548DD4"/>
            </w:tcBorders>
          </w:tcPr>
          <w:p w:rsidR="001A18C2" w:rsidRPr="00713891" w:rsidRDefault="00713891" w:rsidP="00713891">
            <w:pPr>
              <w:autoSpaceDE w:val="0"/>
              <w:autoSpaceDN w:val="0"/>
              <w:adjustRightInd w:val="0"/>
              <w:spacing w:after="0" w:line="240" w:lineRule="auto"/>
              <w:jc w:val="both"/>
              <w:rPr>
                <w:rFonts w:ascii="Times New Roman" w:hAnsi="Times New Roman"/>
                <w:b/>
                <w:bCs/>
                <w:sz w:val="20"/>
                <w:szCs w:val="20"/>
                <w:lang w:val="en-GB"/>
              </w:rPr>
            </w:pPr>
            <w:r>
              <w:rPr>
                <w:rFonts w:ascii="Times New Roman" w:hAnsi="Times New Roman"/>
                <w:bCs/>
                <w:sz w:val="20"/>
                <w:szCs w:val="20"/>
                <w:lang w:val="en-GB"/>
              </w:rPr>
              <w:t xml:space="preserve">       </w:t>
            </w:r>
            <w:r w:rsidRPr="00713891">
              <w:rPr>
                <w:rFonts w:ascii="Times New Roman" w:hAnsi="Times New Roman"/>
                <w:b/>
                <w:bCs/>
                <w:sz w:val="20"/>
                <w:szCs w:val="20"/>
                <w:lang w:val="en-GB"/>
              </w:rPr>
              <w:t xml:space="preserve">X     </w:t>
            </w:r>
            <w:r w:rsidR="001A18C2" w:rsidRPr="00713891">
              <w:rPr>
                <w:rFonts w:ascii="Times New Roman" w:hAnsi="Times New Roman"/>
                <w:b/>
                <w:bCs/>
                <w:sz w:val="20"/>
                <w:szCs w:val="20"/>
                <w:lang w:val="en-GB"/>
              </w:rPr>
              <w:t xml:space="preserve">Project Idea (projects in preparation phase without grant awarded) </w:t>
            </w:r>
          </w:p>
          <w:p w:rsidR="001A18C2" w:rsidRDefault="001A18C2">
            <w:pPr>
              <w:pStyle w:val="ListParagraph"/>
              <w:numPr>
                <w:ilvl w:val="0"/>
                <w:numId w:val="23"/>
              </w:numPr>
              <w:autoSpaceDE w:val="0"/>
              <w:autoSpaceDN w:val="0"/>
              <w:adjustRightInd w:val="0"/>
              <w:spacing w:after="0" w:line="240" w:lineRule="auto"/>
              <w:jc w:val="both"/>
              <w:rPr>
                <w:rFonts w:ascii="Times New Roman" w:hAnsi="Times New Roman"/>
                <w:bCs/>
                <w:sz w:val="20"/>
                <w:szCs w:val="20"/>
                <w:lang w:val="en-GB"/>
              </w:rPr>
            </w:pPr>
            <w:r w:rsidRPr="00CF7A0E">
              <w:rPr>
                <w:rFonts w:ascii="Times New Roman" w:hAnsi="Times New Roman"/>
                <w:bCs/>
                <w:sz w:val="20"/>
                <w:szCs w:val="20"/>
                <w:lang w:val="en-GB"/>
              </w:rPr>
              <w:t xml:space="preserve">Project under implementation </w:t>
            </w:r>
          </w:p>
        </w:tc>
      </w:tr>
      <w:tr w:rsidR="001A18C2" w:rsidRPr="005C43B6">
        <w:trPr>
          <w:trHeight w:val="20"/>
        </w:trPr>
        <w:tc>
          <w:tcPr>
            <w:tcW w:w="3261" w:type="dxa"/>
            <w:tcBorders>
              <w:top w:val="single" w:sz="4" w:space="0" w:color="548DD4"/>
            </w:tcBorders>
            <w:shd w:val="clear" w:color="auto" w:fill="C6D9F1"/>
          </w:tcPr>
          <w:p w:rsidR="001A18C2" w:rsidRDefault="001A18C2" w:rsidP="001A18C2">
            <w:pPr>
              <w:autoSpaceDE w:val="0"/>
              <w:autoSpaceDN w:val="0"/>
              <w:adjustRightInd w:val="0"/>
              <w:spacing w:after="0" w:line="240" w:lineRule="auto"/>
              <w:jc w:val="both"/>
              <w:rPr>
                <w:rFonts w:ascii="Times New Roman" w:hAnsi="Times New Roman"/>
                <w:b/>
                <w:sz w:val="20"/>
                <w:szCs w:val="20"/>
                <w:lang w:val="en-GB"/>
              </w:rPr>
            </w:pPr>
          </w:p>
          <w:p w:rsidR="001A18C2" w:rsidRPr="009B73BF" w:rsidRDefault="001A18C2" w:rsidP="001A18C2">
            <w:pPr>
              <w:autoSpaceDE w:val="0"/>
              <w:autoSpaceDN w:val="0"/>
              <w:adjustRightInd w:val="0"/>
              <w:spacing w:after="0" w:line="240" w:lineRule="auto"/>
              <w:jc w:val="both"/>
              <w:rPr>
                <w:rFonts w:ascii="Times New Roman" w:hAnsi="Times New Roman"/>
                <w:b/>
                <w:sz w:val="20"/>
                <w:szCs w:val="20"/>
                <w:lang w:val="en-GB"/>
              </w:rPr>
            </w:pPr>
            <w:r w:rsidRPr="009B73BF">
              <w:rPr>
                <w:rFonts w:ascii="Times New Roman" w:hAnsi="Times New Roman"/>
                <w:b/>
                <w:sz w:val="20"/>
                <w:szCs w:val="20"/>
                <w:lang w:val="en-GB"/>
              </w:rPr>
              <w:t>Title of the Project:</w:t>
            </w:r>
          </w:p>
        </w:tc>
        <w:tc>
          <w:tcPr>
            <w:tcW w:w="7008" w:type="dxa"/>
            <w:gridSpan w:val="2"/>
            <w:tcBorders>
              <w:top w:val="single" w:sz="4" w:space="0" w:color="548DD4"/>
            </w:tcBorders>
            <w:shd w:val="clear" w:color="auto" w:fill="C6D9F1"/>
          </w:tcPr>
          <w:p w:rsidR="001A18C2" w:rsidRPr="009B6FEE" w:rsidRDefault="001A18C2" w:rsidP="001A18C2">
            <w:pPr>
              <w:autoSpaceDE w:val="0"/>
              <w:autoSpaceDN w:val="0"/>
              <w:adjustRightInd w:val="0"/>
              <w:spacing w:after="0" w:line="240" w:lineRule="auto"/>
              <w:ind w:left="317" w:hanging="317"/>
              <w:jc w:val="both"/>
              <w:rPr>
                <w:rFonts w:ascii="Times New Roman" w:hAnsi="Times New Roman"/>
                <w:bCs/>
                <w:sz w:val="20"/>
                <w:szCs w:val="20"/>
                <w:lang w:val="en-GB"/>
              </w:rPr>
            </w:pPr>
          </w:p>
          <w:p w:rsidR="001A18C2" w:rsidRPr="009B6FEE" w:rsidRDefault="00F772FB" w:rsidP="008B1770">
            <w:pPr>
              <w:autoSpaceDE w:val="0"/>
              <w:autoSpaceDN w:val="0"/>
              <w:adjustRightInd w:val="0"/>
              <w:spacing w:after="0" w:line="240" w:lineRule="auto"/>
              <w:jc w:val="both"/>
              <w:rPr>
                <w:rFonts w:ascii="Times New Roman" w:hAnsi="Times New Roman"/>
                <w:bCs/>
                <w:sz w:val="20"/>
                <w:szCs w:val="20"/>
                <w:lang w:val="en-GB"/>
              </w:rPr>
            </w:pPr>
            <w:r>
              <w:rPr>
                <w:rFonts w:ascii="Times New Roman" w:hAnsi="Times New Roman"/>
                <w:bCs/>
                <w:sz w:val="20"/>
                <w:szCs w:val="20"/>
                <w:lang w:val="en-GB"/>
              </w:rPr>
              <w:t xml:space="preserve">Older Persons as </w:t>
            </w:r>
            <w:r w:rsidR="001D6428">
              <w:rPr>
                <w:rFonts w:ascii="Times New Roman" w:hAnsi="Times New Roman"/>
                <w:bCs/>
                <w:sz w:val="20"/>
                <w:szCs w:val="20"/>
                <w:lang w:val="en-GB"/>
              </w:rPr>
              <w:t xml:space="preserve">an </w:t>
            </w:r>
            <w:r>
              <w:rPr>
                <w:rFonts w:ascii="Times New Roman" w:hAnsi="Times New Roman"/>
                <w:bCs/>
                <w:sz w:val="20"/>
                <w:szCs w:val="20"/>
                <w:lang w:val="en-GB"/>
              </w:rPr>
              <w:t>Economic R</w:t>
            </w:r>
            <w:r w:rsidR="00D47908">
              <w:rPr>
                <w:rFonts w:ascii="Times New Roman" w:hAnsi="Times New Roman"/>
                <w:bCs/>
                <w:sz w:val="20"/>
                <w:szCs w:val="20"/>
                <w:lang w:val="en-GB"/>
              </w:rPr>
              <w:t>esour</w:t>
            </w:r>
            <w:r w:rsidR="00713891">
              <w:rPr>
                <w:rFonts w:ascii="Times New Roman" w:hAnsi="Times New Roman"/>
                <w:bCs/>
                <w:sz w:val="20"/>
                <w:szCs w:val="20"/>
                <w:lang w:val="en-GB"/>
              </w:rPr>
              <w:t xml:space="preserve">ce </w:t>
            </w:r>
            <w:r w:rsidR="001D6428">
              <w:rPr>
                <w:rFonts w:ascii="Times New Roman" w:hAnsi="Times New Roman"/>
                <w:bCs/>
                <w:sz w:val="20"/>
                <w:szCs w:val="20"/>
                <w:lang w:val="en-GB"/>
              </w:rPr>
              <w:t>i</w:t>
            </w:r>
            <w:r w:rsidR="00713891">
              <w:rPr>
                <w:rFonts w:ascii="Times New Roman" w:hAnsi="Times New Roman"/>
                <w:bCs/>
                <w:sz w:val="20"/>
                <w:szCs w:val="20"/>
                <w:lang w:val="en-GB"/>
              </w:rPr>
              <w:t xml:space="preserve">n Eastern European Triangle </w:t>
            </w:r>
            <w:r w:rsidR="00D47908">
              <w:rPr>
                <w:rFonts w:ascii="Times New Roman" w:hAnsi="Times New Roman"/>
                <w:bCs/>
                <w:sz w:val="20"/>
                <w:szCs w:val="20"/>
                <w:lang w:val="en-GB"/>
              </w:rPr>
              <w:t>Be</w:t>
            </w:r>
            <w:r>
              <w:rPr>
                <w:rFonts w:ascii="Times New Roman" w:hAnsi="Times New Roman"/>
                <w:bCs/>
                <w:sz w:val="20"/>
                <w:szCs w:val="20"/>
                <w:lang w:val="en-GB"/>
              </w:rPr>
              <w:t xml:space="preserve">larus-Lithuania-Poland: Between </w:t>
            </w:r>
            <w:r w:rsidR="001D6428">
              <w:rPr>
                <w:rFonts w:ascii="Times New Roman" w:hAnsi="Times New Roman"/>
                <w:bCs/>
                <w:sz w:val="20"/>
                <w:szCs w:val="20"/>
                <w:lang w:val="en-GB"/>
              </w:rPr>
              <w:t>T</w:t>
            </w:r>
            <w:r w:rsidR="00D47908">
              <w:rPr>
                <w:rFonts w:ascii="Times New Roman" w:hAnsi="Times New Roman"/>
                <w:bCs/>
                <w:sz w:val="20"/>
                <w:szCs w:val="20"/>
                <w:lang w:val="en-GB"/>
              </w:rPr>
              <w:t xml:space="preserve">raditional </w:t>
            </w:r>
            <w:r w:rsidR="001D6428">
              <w:rPr>
                <w:rFonts w:ascii="Times New Roman" w:hAnsi="Times New Roman"/>
                <w:bCs/>
                <w:sz w:val="20"/>
                <w:szCs w:val="20"/>
                <w:lang w:val="en-GB"/>
              </w:rPr>
              <w:t>P</w:t>
            </w:r>
            <w:r w:rsidR="00D47908">
              <w:rPr>
                <w:rFonts w:ascii="Times New Roman" w:hAnsi="Times New Roman"/>
                <w:bCs/>
                <w:sz w:val="20"/>
                <w:szCs w:val="20"/>
                <w:lang w:val="en-GB"/>
              </w:rPr>
              <w:t>atterns</w:t>
            </w:r>
            <w:r>
              <w:rPr>
                <w:rFonts w:ascii="Times New Roman" w:hAnsi="Times New Roman"/>
                <w:bCs/>
                <w:sz w:val="20"/>
                <w:szCs w:val="20"/>
                <w:lang w:val="en-GB"/>
              </w:rPr>
              <w:t xml:space="preserve"> of </w:t>
            </w:r>
            <w:r w:rsidR="001D6428">
              <w:rPr>
                <w:rFonts w:ascii="Times New Roman" w:hAnsi="Times New Roman"/>
                <w:bCs/>
                <w:sz w:val="20"/>
                <w:szCs w:val="20"/>
                <w:lang w:val="en-GB"/>
              </w:rPr>
              <w:t>I</w:t>
            </w:r>
            <w:r>
              <w:rPr>
                <w:rFonts w:ascii="Times New Roman" w:hAnsi="Times New Roman"/>
                <w:bCs/>
                <w:sz w:val="20"/>
                <w:szCs w:val="20"/>
                <w:lang w:val="en-GB"/>
              </w:rPr>
              <w:t xml:space="preserve">ntergenerational </w:t>
            </w:r>
            <w:r w:rsidR="001D6428">
              <w:rPr>
                <w:rFonts w:ascii="Times New Roman" w:hAnsi="Times New Roman"/>
                <w:bCs/>
                <w:sz w:val="20"/>
                <w:szCs w:val="20"/>
                <w:lang w:val="en-GB"/>
              </w:rPr>
              <w:t>R</w:t>
            </w:r>
            <w:r>
              <w:rPr>
                <w:rFonts w:ascii="Times New Roman" w:hAnsi="Times New Roman"/>
                <w:bCs/>
                <w:sz w:val="20"/>
                <w:szCs w:val="20"/>
                <w:lang w:val="en-GB"/>
              </w:rPr>
              <w:t xml:space="preserve">elations and a </w:t>
            </w:r>
            <w:r w:rsidR="001D6428">
              <w:rPr>
                <w:rFonts w:ascii="Times New Roman" w:hAnsi="Times New Roman"/>
                <w:bCs/>
                <w:sz w:val="20"/>
                <w:szCs w:val="20"/>
                <w:lang w:val="en-GB"/>
              </w:rPr>
              <w:t>N</w:t>
            </w:r>
            <w:r>
              <w:rPr>
                <w:rFonts w:ascii="Times New Roman" w:hAnsi="Times New Roman"/>
                <w:bCs/>
                <w:sz w:val="20"/>
                <w:szCs w:val="20"/>
                <w:lang w:val="en-GB"/>
              </w:rPr>
              <w:t xml:space="preserve">ew </w:t>
            </w:r>
            <w:r w:rsidR="008B1770">
              <w:rPr>
                <w:rFonts w:ascii="Times New Roman" w:hAnsi="Times New Roman"/>
                <w:bCs/>
                <w:sz w:val="20"/>
                <w:szCs w:val="20"/>
                <w:lang w:val="en-GB"/>
              </w:rPr>
              <w:t>Policy of Social and Economic Inclusion</w:t>
            </w:r>
            <w:r>
              <w:rPr>
                <w:rFonts w:ascii="Times New Roman" w:hAnsi="Times New Roman"/>
                <w:bCs/>
                <w:sz w:val="20"/>
                <w:szCs w:val="20"/>
                <w:lang w:val="en-GB"/>
              </w:rPr>
              <w:t xml:space="preserve"> </w:t>
            </w:r>
          </w:p>
        </w:tc>
      </w:tr>
      <w:tr w:rsidR="001A18C2" w:rsidRPr="006F598A">
        <w:trPr>
          <w:trHeight w:val="428"/>
        </w:trPr>
        <w:tc>
          <w:tcPr>
            <w:tcW w:w="3261" w:type="dxa"/>
            <w:shd w:val="clear" w:color="auto" w:fill="FFFFFF"/>
          </w:tcPr>
          <w:p w:rsidR="001A18C2" w:rsidRDefault="001A18C2" w:rsidP="001A18C2">
            <w:pPr>
              <w:autoSpaceDE w:val="0"/>
              <w:autoSpaceDN w:val="0"/>
              <w:adjustRightInd w:val="0"/>
              <w:spacing w:after="0" w:line="240" w:lineRule="auto"/>
              <w:rPr>
                <w:rFonts w:ascii="Times New Roman" w:hAnsi="Times New Roman"/>
                <w:bCs/>
                <w:sz w:val="20"/>
                <w:szCs w:val="20"/>
                <w:lang w:val="en-GB"/>
              </w:rPr>
            </w:pPr>
            <w:r w:rsidRPr="0016428E">
              <w:rPr>
                <w:rFonts w:ascii="Times New Roman" w:hAnsi="Times New Roman"/>
                <w:b/>
                <w:sz w:val="20"/>
                <w:szCs w:val="20"/>
                <w:lang w:val="en-GB"/>
              </w:rPr>
              <w:t>Approximate budget of the  project:</w:t>
            </w:r>
          </w:p>
        </w:tc>
        <w:tc>
          <w:tcPr>
            <w:tcW w:w="7008" w:type="dxa"/>
            <w:gridSpan w:val="2"/>
            <w:shd w:val="clear" w:color="auto" w:fill="FFFFFF"/>
          </w:tcPr>
          <w:p w:rsidR="001A18C2" w:rsidRDefault="001A18C2" w:rsidP="001A18C2">
            <w:pPr>
              <w:autoSpaceDE w:val="0"/>
              <w:autoSpaceDN w:val="0"/>
              <w:adjustRightInd w:val="0"/>
              <w:spacing w:after="0" w:line="240" w:lineRule="auto"/>
              <w:ind w:left="317" w:hanging="317"/>
              <w:jc w:val="both"/>
              <w:rPr>
                <w:rFonts w:ascii="Times New Roman" w:hAnsi="Times New Roman"/>
                <w:bCs/>
                <w:sz w:val="20"/>
                <w:szCs w:val="20"/>
                <w:lang w:val="en-GB"/>
              </w:rPr>
            </w:pPr>
          </w:p>
          <w:p w:rsidR="001A18C2" w:rsidRPr="009B73BF" w:rsidRDefault="00E374CA" w:rsidP="00E374CA">
            <w:pPr>
              <w:autoSpaceDE w:val="0"/>
              <w:autoSpaceDN w:val="0"/>
              <w:adjustRightInd w:val="0"/>
              <w:spacing w:after="0" w:line="240" w:lineRule="auto"/>
              <w:ind w:left="317" w:hanging="317"/>
              <w:jc w:val="both"/>
              <w:rPr>
                <w:rFonts w:ascii="Times New Roman" w:hAnsi="Times New Roman"/>
                <w:bCs/>
                <w:sz w:val="20"/>
                <w:szCs w:val="20"/>
                <w:lang w:val="en-GB"/>
              </w:rPr>
            </w:pPr>
            <w:r>
              <w:rPr>
                <w:rFonts w:ascii="Times New Roman" w:hAnsi="Times New Roman"/>
                <w:bCs/>
                <w:sz w:val="20"/>
                <w:szCs w:val="20"/>
                <w:lang w:val="en-GB"/>
              </w:rPr>
              <w:t>252,000 Euro</w:t>
            </w:r>
          </w:p>
        </w:tc>
      </w:tr>
      <w:tr w:rsidR="001A18C2" w:rsidRPr="006F598A">
        <w:trPr>
          <w:trHeight w:val="484"/>
        </w:trPr>
        <w:tc>
          <w:tcPr>
            <w:tcW w:w="3261" w:type="dxa"/>
            <w:shd w:val="clear" w:color="auto" w:fill="FFFFFF"/>
          </w:tcPr>
          <w:p w:rsidR="001A18C2" w:rsidRDefault="001A18C2" w:rsidP="001A18C2">
            <w:pPr>
              <w:autoSpaceDE w:val="0"/>
              <w:autoSpaceDN w:val="0"/>
              <w:adjustRightInd w:val="0"/>
              <w:spacing w:after="0" w:line="240" w:lineRule="auto"/>
              <w:rPr>
                <w:rFonts w:ascii="Times New Roman" w:hAnsi="Times New Roman"/>
                <w:b/>
                <w:sz w:val="20"/>
                <w:szCs w:val="20"/>
                <w:lang w:val="en-GB"/>
              </w:rPr>
            </w:pPr>
          </w:p>
          <w:p w:rsidR="001A18C2" w:rsidRPr="0016428E" w:rsidRDefault="001A18C2" w:rsidP="001A18C2">
            <w:pPr>
              <w:autoSpaceDE w:val="0"/>
              <w:autoSpaceDN w:val="0"/>
              <w:adjustRightInd w:val="0"/>
              <w:spacing w:after="0" w:line="240" w:lineRule="auto"/>
              <w:rPr>
                <w:rFonts w:ascii="Times New Roman" w:hAnsi="Times New Roman"/>
                <w:b/>
                <w:sz w:val="20"/>
                <w:szCs w:val="20"/>
                <w:lang w:val="en-GB"/>
              </w:rPr>
            </w:pPr>
            <w:r w:rsidRPr="0016428E">
              <w:rPr>
                <w:rFonts w:ascii="Times New Roman" w:hAnsi="Times New Roman"/>
                <w:b/>
                <w:sz w:val="20"/>
                <w:szCs w:val="20"/>
                <w:lang w:val="en-GB"/>
              </w:rPr>
              <w:t>Budget</w:t>
            </w:r>
            <w:r>
              <w:rPr>
                <w:rFonts w:ascii="Times New Roman" w:hAnsi="Times New Roman"/>
                <w:b/>
                <w:sz w:val="20"/>
                <w:szCs w:val="20"/>
                <w:lang w:val="en-GB"/>
              </w:rPr>
              <w:t xml:space="preserve"> of</w:t>
            </w:r>
            <w:r w:rsidRPr="0016428E">
              <w:rPr>
                <w:rFonts w:ascii="Times New Roman" w:hAnsi="Times New Roman"/>
                <w:b/>
                <w:sz w:val="20"/>
                <w:szCs w:val="20"/>
                <w:lang w:val="en-GB"/>
              </w:rPr>
              <w:t xml:space="preserve"> transnational activities:</w:t>
            </w:r>
          </w:p>
        </w:tc>
        <w:tc>
          <w:tcPr>
            <w:tcW w:w="7008" w:type="dxa"/>
            <w:gridSpan w:val="2"/>
            <w:shd w:val="clear" w:color="auto" w:fill="FFFFFF"/>
          </w:tcPr>
          <w:p w:rsidR="001A18C2" w:rsidRDefault="001A18C2">
            <w:pPr>
              <w:autoSpaceDE w:val="0"/>
              <w:autoSpaceDN w:val="0"/>
              <w:adjustRightInd w:val="0"/>
              <w:spacing w:after="0" w:line="240" w:lineRule="auto"/>
              <w:rPr>
                <w:rFonts w:ascii="Times New Roman" w:hAnsi="Times New Roman"/>
                <w:bCs/>
                <w:sz w:val="20"/>
                <w:szCs w:val="20"/>
                <w:lang w:val="en-GB"/>
              </w:rPr>
            </w:pPr>
          </w:p>
          <w:p w:rsidR="001A18C2" w:rsidRPr="0016428E" w:rsidRDefault="00E374CA">
            <w:pPr>
              <w:autoSpaceDE w:val="0"/>
              <w:autoSpaceDN w:val="0"/>
              <w:adjustRightInd w:val="0"/>
              <w:spacing w:after="0" w:line="240" w:lineRule="auto"/>
              <w:rPr>
                <w:rFonts w:ascii="Times New Roman" w:hAnsi="Times New Roman"/>
                <w:b/>
                <w:sz w:val="20"/>
                <w:szCs w:val="20"/>
                <w:lang w:val="en-GB"/>
              </w:rPr>
            </w:pPr>
            <w:r>
              <w:rPr>
                <w:rFonts w:ascii="Times New Roman" w:hAnsi="Times New Roman"/>
                <w:bCs/>
                <w:sz w:val="20"/>
                <w:szCs w:val="20"/>
                <w:lang w:val="en-GB"/>
              </w:rPr>
              <w:t>252,000 Euro</w:t>
            </w:r>
          </w:p>
        </w:tc>
      </w:tr>
      <w:tr w:rsidR="001A18C2" w:rsidRPr="005B6B85">
        <w:trPr>
          <w:trHeight w:val="20"/>
        </w:trPr>
        <w:tc>
          <w:tcPr>
            <w:tcW w:w="3261" w:type="dxa"/>
            <w:shd w:val="clear" w:color="auto" w:fill="C6D9F1"/>
          </w:tcPr>
          <w:p w:rsidR="001A18C2" w:rsidRDefault="001A18C2">
            <w:pPr>
              <w:autoSpaceDE w:val="0"/>
              <w:autoSpaceDN w:val="0"/>
              <w:adjustRightInd w:val="0"/>
              <w:spacing w:after="0" w:line="240" w:lineRule="auto"/>
              <w:rPr>
                <w:rFonts w:ascii="Times New Roman" w:hAnsi="Times New Roman" w:cs="Tahoma"/>
                <w:sz w:val="20"/>
                <w:szCs w:val="20"/>
                <w:lang w:val="en-GB"/>
              </w:rPr>
            </w:pPr>
            <w:r w:rsidRPr="0016428E">
              <w:rPr>
                <w:rFonts w:ascii="Times New Roman" w:hAnsi="Times New Roman"/>
                <w:b/>
                <w:sz w:val="20"/>
                <w:szCs w:val="20"/>
                <w:lang w:val="en-GB"/>
              </w:rPr>
              <w:t>Duration</w:t>
            </w:r>
            <w:r w:rsidRPr="009B73BF">
              <w:rPr>
                <w:rFonts w:ascii="Times New Roman" w:hAnsi="Times New Roman"/>
                <w:sz w:val="20"/>
                <w:szCs w:val="20"/>
                <w:lang w:val="en-GB"/>
              </w:rPr>
              <w:t xml:space="preserve"> </w:t>
            </w:r>
            <w:r w:rsidRPr="0016428E">
              <w:rPr>
                <w:rFonts w:ascii="Times New Roman" w:hAnsi="Times New Roman"/>
                <w:b/>
                <w:sz w:val="20"/>
                <w:szCs w:val="20"/>
                <w:lang w:val="en-GB"/>
              </w:rPr>
              <w:t>of the project</w:t>
            </w:r>
            <w:r w:rsidRPr="009B73BF">
              <w:rPr>
                <w:rFonts w:ascii="Times New Roman" w:hAnsi="Times New Roman"/>
                <w:sz w:val="20"/>
                <w:szCs w:val="20"/>
                <w:lang w:val="en-GB"/>
              </w:rPr>
              <w:t xml:space="preserve"> – starting date</w:t>
            </w:r>
            <w:r>
              <w:rPr>
                <w:rFonts w:ascii="Times New Roman" w:hAnsi="Times New Roman"/>
                <w:sz w:val="20"/>
                <w:szCs w:val="20"/>
                <w:lang w:val="en-GB"/>
              </w:rPr>
              <w:t xml:space="preserve"> </w:t>
            </w:r>
            <w:r w:rsidRPr="009B73BF">
              <w:rPr>
                <w:rFonts w:ascii="Times New Roman" w:hAnsi="Times New Roman"/>
                <w:sz w:val="20"/>
                <w:szCs w:val="20"/>
                <w:lang w:val="en-GB"/>
              </w:rPr>
              <w:t>(in months):</w:t>
            </w:r>
          </w:p>
        </w:tc>
        <w:tc>
          <w:tcPr>
            <w:tcW w:w="7008" w:type="dxa"/>
            <w:gridSpan w:val="2"/>
            <w:shd w:val="clear" w:color="auto" w:fill="C6D9F1"/>
          </w:tcPr>
          <w:p w:rsidR="001A18C2" w:rsidRDefault="00713891" w:rsidP="001A18C2">
            <w:pPr>
              <w:autoSpaceDE w:val="0"/>
              <w:autoSpaceDN w:val="0"/>
              <w:adjustRightInd w:val="0"/>
              <w:spacing w:after="0" w:line="240" w:lineRule="auto"/>
              <w:ind w:left="317" w:hanging="317"/>
              <w:jc w:val="both"/>
              <w:rPr>
                <w:rFonts w:ascii="Times New Roman" w:hAnsi="Times New Roman"/>
                <w:bCs/>
                <w:sz w:val="20"/>
                <w:szCs w:val="20"/>
                <w:lang w:val="en-GB"/>
              </w:rPr>
            </w:pPr>
            <w:r>
              <w:rPr>
                <w:rFonts w:ascii="Times New Roman" w:hAnsi="Times New Roman"/>
                <w:bCs/>
                <w:sz w:val="20"/>
                <w:szCs w:val="20"/>
                <w:lang w:val="en-GB"/>
              </w:rPr>
              <w:t xml:space="preserve">24 months </w:t>
            </w:r>
          </w:p>
          <w:p w:rsidR="001A18C2" w:rsidRPr="009B73BF" w:rsidRDefault="001A18C2" w:rsidP="00713891">
            <w:pPr>
              <w:autoSpaceDE w:val="0"/>
              <w:autoSpaceDN w:val="0"/>
              <w:adjustRightInd w:val="0"/>
              <w:spacing w:after="0" w:line="240" w:lineRule="auto"/>
              <w:ind w:left="317" w:hanging="317"/>
              <w:jc w:val="both"/>
              <w:rPr>
                <w:rFonts w:ascii="Times New Roman" w:hAnsi="Times New Roman"/>
                <w:bCs/>
                <w:sz w:val="20"/>
                <w:szCs w:val="20"/>
                <w:lang w:val="en-GB"/>
              </w:rPr>
            </w:pPr>
            <w:r>
              <w:rPr>
                <w:rFonts w:ascii="Times New Roman" w:hAnsi="Times New Roman"/>
                <w:bCs/>
                <w:sz w:val="20"/>
                <w:szCs w:val="20"/>
                <w:lang w:val="en-GB"/>
              </w:rPr>
              <w:t>From</w:t>
            </w:r>
            <w:r w:rsidR="00713891">
              <w:rPr>
                <w:rFonts w:ascii="Times New Roman" w:hAnsi="Times New Roman"/>
                <w:bCs/>
                <w:sz w:val="20"/>
                <w:szCs w:val="20"/>
                <w:lang w:val="en-GB"/>
              </w:rPr>
              <w:t xml:space="preserve"> January 2012 </w:t>
            </w:r>
            <w:r>
              <w:rPr>
                <w:rFonts w:ascii="Times New Roman" w:hAnsi="Times New Roman"/>
                <w:bCs/>
                <w:sz w:val="20"/>
                <w:szCs w:val="20"/>
                <w:lang w:val="en-GB"/>
              </w:rPr>
              <w:t>to</w:t>
            </w:r>
            <w:r w:rsidR="00713891">
              <w:rPr>
                <w:rFonts w:ascii="Times New Roman" w:hAnsi="Times New Roman"/>
                <w:bCs/>
                <w:sz w:val="20"/>
                <w:szCs w:val="20"/>
                <w:lang w:val="en-GB"/>
              </w:rPr>
              <w:t xml:space="preserve"> December 2013</w:t>
            </w:r>
          </w:p>
        </w:tc>
      </w:tr>
      <w:tr w:rsidR="001A18C2" w:rsidRPr="005B6B85">
        <w:trPr>
          <w:trHeight w:val="20"/>
        </w:trPr>
        <w:tc>
          <w:tcPr>
            <w:tcW w:w="3261" w:type="dxa"/>
          </w:tcPr>
          <w:p w:rsidR="001A18C2" w:rsidRDefault="001A18C2">
            <w:pPr>
              <w:autoSpaceDE w:val="0"/>
              <w:autoSpaceDN w:val="0"/>
              <w:adjustRightInd w:val="0"/>
              <w:spacing w:after="0" w:line="240" w:lineRule="auto"/>
              <w:rPr>
                <w:rFonts w:ascii="Times New Roman" w:hAnsi="Times New Roman"/>
                <w:sz w:val="20"/>
                <w:szCs w:val="20"/>
                <w:lang w:val="en-GB"/>
              </w:rPr>
            </w:pPr>
            <w:r w:rsidRPr="0016428E">
              <w:rPr>
                <w:rFonts w:ascii="Times New Roman" w:hAnsi="Times New Roman"/>
                <w:b/>
                <w:sz w:val="20"/>
                <w:szCs w:val="20"/>
                <w:lang w:val="en-GB"/>
              </w:rPr>
              <w:t>Duration of the transnational activities</w:t>
            </w:r>
            <w:r>
              <w:rPr>
                <w:rFonts w:ascii="Times New Roman" w:hAnsi="Times New Roman"/>
                <w:sz w:val="20"/>
                <w:szCs w:val="20"/>
                <w:lang w:val="en-GB"/>
              </w:rPr>
              <w:t xml:space="preserve"> within the project</w:t>
            </w:r>
            <w:r w:rsidRPr="009B73BF">
              <w:rPr>
                <w:rFonts w:ascii="Times New Roman" w:hAnsi="Times New Roman"/>
                <w:sz w:val="20"/>
                <w:szCs w:val="20"/>
                <w:lang w:val="en-GB"/>
              </w:rPr>
              <w:t xml:space="preserve"> – starting date</w:t>
            </w:r>
            <w:r>
              <w:rPr>
                <w:rFonts w:ascii="Times New Roman" w:hAnsi="Times New Roman"/>
                <w:sz w:val="20"/>
                <w:szCs w:val="20"/>
                <w:lang w:val="en-GB"/>
              </w:rPr>
              <w:t xml:space="preserve"> </w:t>
            </w:r>
            <w:r w:rsidRPr="009B73BF">
              <w:rPr>
                <w:rFonts w:ascii="Times New Roman" w:hAnsi="Times New Roman"/>
                <w:sz w:val="20"/>
                <w:szCs w:val="20"/>
                <w:lang w:val="en-GB"/>
              </w:rPr>
              <w:t>(in months):</w:t>
            </w:r>
          </w:p>
        </w:tc>
        <w:tc>
          <w:tcPr>
            <w:tcW w:w="7008" w:type="dxa"/>
            <w:gridSpan w:val="2"/>
          </w:tcPr>
          <w:p w:rsidR="00713891" w:rsidRDefault="00713891" w:rsidP="00713891">
            <w:pPr>
              <w:autoSpaceDE w:val="0"/>
              <w:autoSpaceDN w:val="0"/>
              <w:adjustRightInd w:val="0"/>
              <w:spacing w:after="0" w:line="240" w:lineRule="auto"/>
              <w:ind w:left="317" w:hanging="317"/>
              <w:jc w:val="both"/>
              <w:rPr>
                <w:rFonts w:ascii="Times New Roman" w:hAnsi="Times New Roman"/>
                <w:bCs/>
                <w:sz w:val="20"/>
                <w:szCs w:val="20"/>
                <w:lang w:val="en-GB"/>
              </w:rPr>
            </w:pPr>
            <w:r>
              <w:rPr>
                <w:rFonts w:ascii="Times New Roman" w:hAnsi="Times New Roman"/>
                <w:bCs/>
                <w:sz w:val="20"/>
                <w:szCs w:val="20"/>
                <w:lang w:val="en-GB"/>
              </w:rPr>
              <w:t xml:space="preserve">24 months </w:t>
            </w:r>
          </w:p>
          <w:p w:rsidR="001A18C2" w:rsidRDefault="00713891" w:rsidP="00713891">
            <w:pPr>
              <w:pStyle w:val="NoSpacing"/>
              <w:rPr>
                <w:rStyle w:val="rdblist1"/>
              </w:rPr>
            </w:pPr>
            <w:r>
              <w:rPr>
                <w:rFonts w:ascii="Times New Roman" w:hAnsi="Times New Roman"/>
                <w:bCs/>
                <w:sz w:val="20"/>
                <w:szCs w:val="20"/>
                <w:lang w:val="en-GB"/>
              </w:rPr>
              <w:t>From January 2012 to December 2013</w:t>
            </w:r>
          </w:p>
        </w:tc>
      </w:tr>
      <w:tr w:rsidR="001A18C2" w:rsidRPr="006F598A">
        <w:trPr>
          <w:trHeight w:val="20"/>
        </w:trPr>
        <w:tc>
          <w:tcPr>
            <w:tcW w:w="3261" w:type="dxa"/>
            <w:shd w:val="clear" w:color="auto" w:fill="C6D9F1"/>
          </w:tcPr>
          <w:p w:rsidR="001A18C2" w:rsidRDefault="001A18C2">
            <w:pPr>
              <w:autoSpaceDE w:val="0"/>
              <w:autoSpaceDN w:val="0"/>
              <w:adjustRightInd w:val="0"/>
              <w:spacing w:after="0" w:line="240" w:lineRule="auto"/>
              <w:rPr>
                <w:rFonts w:ascii="Times New Roman" w:hAnsi="Times New Roman"/>
                <w:sz w:val="20"/>
                <w:szCs w:val="20"/>
                <w:lang w:val="en-GB"/>
              </w:rPr>
            </w:pPr>
            <w:r w:rsidRPr="009B73BF">
              <w:rPr>
                <w:rFonts w:ascii="Times New Roman" w:hAnsi="Times New Roman"/>
                <w:sz w:val="20"/>
                <w:szCs w:val="20"/>
                <w:lang w:val="en-GB"/>
              </w:rPr>
              <w:t>Thematic scope</w:t>
            </w:r>
            <w:r w:rsidRPr="009B73BF">
              <w:rPr>
                <w:rStyle w:val="FootnoteReference"/>
                <w:rFonts w:ascii="Times New Roman" w:hAnsi="Times New Roman"/>
                <w:sz w:val="20"/>
                <w:szCs w:val="20"/>
                <w:lang w:val="en-GB"/>
              </w:rPr>
              <w:footnoteReference w:id="3"/>
            </w:r>
            <w:r w:rsidRPr="009B73BF">
              <w:rPr>
                <w:rFonts w:ascii="Times New Roman" w:hAnsi="Times New Roman"/>
                <w:sz w:val="20"/>
                <w:szCs w:val="20"/>
                <w:lang w:val="en-GB"/>
              </w:rPr>
              <w:t xml:space="preserve"> of the project</w:t>
            </w:r>
            <w:r>
              <w:rPr>
                <w:rFonts w:ascii="Times New Roman" w:hAnsi="Times New Roman"/>
                <w:sz w:val="20"/>
                <w:szCs w:val="20"/>
                <w:lang w:val="en-GB"/>
              </w:rPr>
              <w:t xml:space="preserve">       </w:t>
            </w:r>
            <w:r w:rsidRPr="009B73BF">
              <w:rPr>
                <w:rFonts w:ascii="Times New Roman" w:hAnsi="Times New Roman"/>
                <w:sz w:val="20"/>
                <w:szCs w:val="20"/>
                <w:lang w:val="en-GB"/>
              </w:rPr>
              <w:t xml:space="preserve"> (tick the right answer</w:t>
            </w:r>
            <w:r>
              <w:rPr>
                <w:rFonts w:ascii="Times New Roman" w:hAnsi="Times New Roman"/>
                <w:sz w:val="20"/>
                <w:szCs w:val="20"/>
                <w:lang w:val="en-GB"/>
              </w:rPr>
              <w:t xml:space="preserve"> – </w:t>
            </w:r>
            <w:r>
              <w:rPr>
                <w:rFonts w:ascii="Times New Roman" w:hAnsi="Times New Roman"/>
                <w:b/>
                <w:sz w:val="20"/>
                <w:szCs w:val="20"/>
                <w:lang w:val="en-GB"/>
              </w:rPr>
              <w:t>maximum</w:t>
            </w:r>
            <w:r w:rsidRPr="0016428E">
              <w:rPr>
                <w:rFonts w:ascii="Times New Roman" w:hAnsi="Times New Roman"/>
                <w:b/>
                <w:sz w:val="20"/>
                <w:szCs w:val="20"/>
                <w:lang w:val="en-GB"/>
              </w:rPr>
              <w:t xml:space="preserve"> 2</w:t>
            </w:r>
            <w:r w:rsidRPr="009B73BF">
              <w:rPr>
                <w:rFonts w:ascii="Times New Roman" w:hAnsi="Times New Roman"/>
                <w:sz w:val="20"/>
                <w:szCs w:val="20"/>
                <w:lang w:val="en-GB"/>
              </w:rPr>
              <w:t>):</w:t>
            </w:r>
          </w:p>
        </w:tc>
        <w:tc>
          <w:tcPr>
            <w:tcW w:w="7008" w:type="dxa"/>
            <w:gridSpan w:val="2"/>
            <w:shd w:val="clear" w:color="auto" w:fill="C6D9F1"/>
          </w:tcPr>
          <w:p w:rsidR="001A18C2" w:rsidRDefault="00402725">
            <w:pPr>
              <w:numPr>
                <w:ilvl w:val="0"/>
                <w:numId w:val="17"/>
              </w:numPr>
              <w:spacing w:after="0" w:line="240" w:lineRule="auto"/>
              <w:rPr>
                <w:rFonts w:ascii="Times New Roman" w:hAnsi="Times New Roman"/>
                <w:sz w:val="20"/>
                <w:szCs w:val="20"/>
                <w:lang w:val="en-GB" w:eastAsia="fr-FR"/>
              </w:rPr>
            </w:pPr>
            <w:hyperlink r:id="rId9" w:history="1">
              <w:r w:rsidR="001A18C2" w:rsidRPr="0016428E">
                <w:rPr>
                  <w:rFonts w:ascii="Times New Roman" w:hAnsi="Times New Roman"/>
                  <w:sz w:val="20"/>
                  <w:szCs w:val="20"/>
                  <w:lang w:val="en-GB" w:eastAsia="fr-FR"/>
                </w:rPr>
                <w:t>Workers and new skills</w:t>
              </w:r>
            </w:hyperlink>
            <w:r w:rsidR="001A18C2" w:rsidRPr="00EE6792">
              <w:rPr>
                <w:rFonts w:ascii="Times New Roman" w:hAnsi="Times New Roman"/>
                <w:sz w:val="20"/>
                <w:szCs w:val="20"/>
                <w:lang w:val="en-GB" w:eastAsia="fr-FR"/>
              </w:rPr>
              <w:t xml:space="preserve"> </w:t>
            </w:r>
          </w:p>
          <w:p w:rsidR="001A18C2" w:rsidRDefault="00402725">
            <w:pPr>
              <w:numPr>
                <w:ilvl w:val="0"/>
                <w:numId w:val="17"/>
              </w:numPr>
              <w:spacing w:after="0" w:line="240" w:lineRule="auto"/>
              <w:rPr>
                <w:rFonts w:ascii="Times New Roman" w:hAnsi="Times New Roman"/>
                <w:sz w:val="20"/>
                <w:szCs w:val="20"/>
                <w:lang w:val="en-GB" w:eastAsia="fr-FR"/>
              </w:rPr>
            </w:pPr>
            <w:hyperlink r:id="rId10" w:history="1">
              <w:r w:rsidR="001A18C2" w:rsidRPr="0016428E">
                <w:rPr>
                  <w:rFonts w:ascii="Times New Roman" w:hAnsi="Times New Roman"/>
                  <w:sz w:val="20"/>
                  <w:szCs w:val="20"/>
                  <w:lang w:val="en-GB" w:eastAsia="fr-FR"/>
                </w:rPr>
                <w:t>Businesses undergoing change</w:t>
              </w:r>
            </w:hyperlink>
            <w:r w:rsidR="001A18C2" w:rsidRPr="00EE6792">
              <w:rPr>
                <w:rFonts w:ascii="Times New Roman" w:hAnsi="Times New Roman"/>
                <w:sz w:val="20"/>
                <w:szCs w:val="20"/>
                <w:lang w:val="en-GB" w:eastAsia="fr-FR"/>
              </w:rPr>
              <w:t xml:space="preserve"> </w:t>
            </w:r>
          </w:p>
          <w:p w:rsidR="001A18C2" w:rsidRPr="00FA4A32" w:rsidRDefault="00FA4A32" w:rsidP="00FA4A32">
            <w:pPr>
              <w:spacing w:after="0" w:line="240" w:lineRule="auto"/>
              <w:ind w:left="360"/>
              <w:rPr>
                <w:rFonts w:ascii="Times New Roman" w:hAnsi="Times New Roman"/>
                <w:b/>
                <w:sz w:val="20"/>
                <w:szCs w:val="20"/>
                <w:lang w:val="en-GB" w:eastAsia="fr-FR"/>
              </w:rPr>
            </w:pPr>
            <w:r w:rsidRPr="00FA4A32">
              <w:rPr>
                <w:b/>
                <w:lang w:val="en-GB"/>
              </w:rPr>
              <w:t xml:space="preserve">X     </w:t>
            </w:r>
            <w:hyperlink r:id="rId11" w:history="1">
              <w:r w:rsidR="001A18C2" w:rsidRPr="00FA4A32">
                <w:rPr>
                  <w:rFonts w:ascii="Times New Roman" w:hAnsi="Times New Roman"/>
                  <w:b/>
                  <w:sz w:val="20"/>
                  <w:szCs w:val="20"/>
                  <w:lang w:val="en-GB" w:eastAsia="fr-FR"/>
                </w:rPr>
                <w:t>Access to employment and social inclusion</w:t>
              </w:r>
            </w:hyperlink>
            <w:r w:rsidR="001A18C2" w:rsidRPr="00FA4A32">
              <w:rPr>
                <w:rFonts w:ascii="Times New Roman" w:hAnsi="Times New Roman"/>
                <w:b/>
                <w:sz w:val="20"/>
                <w:szCs w:val="20"/>
                <w:lang w:val="en-GB" w:eastAsia="fr-FR"/>
              </w:rPr>
              <w:t xml:space="preserve"> </w:t>
            </w:r>
          </w:p>
          <w:p w:rsidR="001A18C2" w:rsidRPr="00D34362" w:rsidRDefault="00D34362" w:rsidP="00D34362">
            <w:pPr>
              <w:spacing w:after="0" w:line="240" w:lineRule="auto"/>
              <w:rPr>
                <w:rFonts w:ascii="Times New Roman" w:hAnsi="Times New Roman"/>
                <w:b/>
                <w:sz w:val="20"/>
                <w:szCs w:val="20"/>
                <w:lang w:val="en-GB" w:eastAsia="fr-FR"/>
              </w:rPr>
            </w:pPr>
            <w:r w:rsidRPr="00D34362">
              <w:rPr>
                <w:b/>
                <w:lang w:val="en-GB"/>
              </w:rPr>
              <w:t xml:space="preserve">       X      </w:t>
            </w:r>
            <w:hyperlink r:id="rId12" w:history="1">
              <w:r w:rsidR="001A18C2" w:rsidRPr="00D34362">
                <w:rPr>
                  <w:rFonts w:ascii="Times New Roman" w:hAnsi="Times New Roman"/>
                  <w:b/>
                  <w:sz w:val="20"/>
                  <w:szCs w:val="20"/>
                  <w:lang w:val="en-GB" w:eastAsia="fr-FR"/>
                </w:rPr>
                <w:t>Education and training</w:t>
              </w:r>
            </w:hyperlink>
            <w:r w:rsidR="001A18C2" w:rsidRPr="00D34362">
              <w:rPr>
                <w:rFonts w:ascii="Times New Roman" w:hAnsi="Times New Roman"/>
                <w:b/>
                <w:sz w:val="20"/>
                <w:szCs w:val="20"/>
                <w:lang w:val="en-GB" w:eastAsia="fr-FR"/>
              </w:rPr>
              <w:t xml:space="preserve"> </w:t>
            </w:r>
          </w:p>
          <w:p w:rsidR="001A18C2" w:rsidRDefault="00402725">
            <w:pPr>
              <w:numPr>
                <w:ilvl w:val="0"/>
                <w:numId w:val="17"/>
              </w:numPr>
              <w:spacing w:after="0" w:line="240" w:lineRule="auto"/>
              <w:rPr>
                <w:rFonts w:ascii="Times New Roman" w:hAnsi="Times New Roman"/>
                <w:sz w:val="20"/>
                <w:szCs w:val="20"/>
                <w:lang w:val="en-GB" w:eastAsia="fr-FR"/>
              </w:rPr>
            </w:pPr>
            <w:hyperlink r:id="rId13" w:history="1">
              <w:r w:rsidR="001A18C2" w:rsidRPr="0016428E">
                <w:rPr>
                  <w:rFonts w:ascii="Times New Roman" w:hAnsi="Times New Roman"/>
                  <w:sz w:val="20"/>
                  <w:szCs w:val="20"/>
                  <w:lang w:val="en-GB" w:eastAsia="fr-FR"/>
                </w:rPr>
                <w:t>Women and jobs</w:t>
              </w:r>
            </w:hyperlink>
            <w:r w:rsidR="001A18C2" w:rsidRPr="00EE6792">
              <w:rPr>
                <w:rFonts w:ascii="Times New Roman" w:hAnsi="Times New Roman"/>
                <w:sz w:val="20"/>
                <w:szCs w:val="20"/>
                <w:lang w:val="en-GB" w:eastAsia="fr-FR"/>
              </w:rPr>
              <w:t xml:space="preserve"> </w:t>
            </w:r>
          </w:p>
          <w:p w:rsidR="001A18C2" w:rsidRPr="00EE6792" w:rsidRDefault="00402725" w:rsidP="001A18C2">
            <w:pPr>
              <w:numPr>
                <w:ilvl w:val="0"/>
                <w:numId w:val="17"/>
              </w:numPr>
              <w:spacing w:after="0" w:line="240" w:lineRule="auto"/>
              <w:rPr>
                <w:rFonts w:ascii="Times New Roman" w:hAnsi="Times New Roman"/>
                <w:sz w:val="20"/>
                <w:szCs w:val="20"/>
                <w:lang w:val="fr-FR" w:eastAsia="fr-FR"/>
              </w:rPr>
            </w:pPr>
            <w:hyperlink r:id="rId14" w:history="1">
              <w:r w:rsidR="001A18C2" w:rsidRPr="0016428E">
                <w:rPr>
                  <w:rFonts w:ascii="Times New Roman" w:hAnsi="Times New Roman"/>
                  <w:sz w:val="20"/>
                  <w:szCs w:val="20"/>
                  <w:lang w:val="fr-FR" w:eastAsia="fr-FR"/>
                </w:rPr>
                <w:t xml:space="preserve">Fighting discrimination </w:t>
              </w:r>
            </w:hyperlink>
          </w:p>
          <w:p w:rsidR="00D34362" w:rsidRPr="00D34362" w:rsidRDefault="00402725" w:rsidP="001A18C2">
            <w:pPr>
              <w:numPr>
                <w:ilvl w:val="0"/>
                <w:numId w:val="17"/>
              </w:numPr>
              <w:spacing w:after="0" w:line="240" w:lineRule="auto"/>
              <w:rPr>
                <w:rFonts w:ascii="Times New Roman" w:hAnsi="Times New Roman"/>
                <w:sz w:val="20"/>
                <w:szCs w:val="20"/>
                <w:lang w:val="fr-FR" w:eastAsia="fr-FR"/>
              </w:rPr>
            </w:pPr>
            <w:hyperlink r:id="rId15" w:history="1">
              <w:r w:rsidR="001A18C2" w:rsidRPr="0016428E">
                <w:rPr>
                  <w:rFonts w:ascii="Times New Roman" w:hAnsi="Times New Roman"/>
                  <w:sz w:val="20"/>
                  <w:szCs w:val="20"/>
                  <w:lang w:val="fr-FR" w:eastAsia="fr-FR"/>
                </w:rPr>
                <w:t>Working in partnership</w:t>
              </w:r>
            </w:hyperlink>
          </w:p>
          <w:p w:rsidR="001A18C2" w:rsidRPr="00D34362" w:rsidRDefault="001A18C2" w:rsidP="00D34362">
            <w:pPr>
              <w:numPr>
                <w:ilvl w:val="0"/>
                <w:numId w:val="17"/>
              </w:numPr>
              <w:spacing w:after="0" w:line="240" w:lineRule="auto"/>
              <w:rPr>
                <w:rStyle w:val="rdblist1"/>
                <w:rFonts w:ascii="Times New Roman" w:hAnsi="Times New Roman"/>
                <w:color w:val="auto"/>
                <w:sz w:val="20"/>
                <w:szCs w:val="20"/>
                <w:lang w:val="fr-FR" w:eastAsia="fr-FR"/>
              </w:rPr>
            </w:pPr>
            <w:r w:rsidRPr="00EE6792">
              <w:rPr>
                <w:rFonts w:ascii="Times New Roman" w:hAnsi="Times New Roman"/>
                <w:sz w:val="20"/>
                <w:szCs w:val="20"/>
                <w:lang w:val="fr-FR" w:eastAsia="fr-FR"/>
              </w:rPr>
              <w:lastRenderedPageBreak/>
              <w:t xml:space="preserve"> </w:t>
            </w:r>
            <w:hyperlink r:id="rId16" w:history="1">
              <w:r w:rsidRPr="00D34362">
                <w:rPr>
                  <w:rFonts w:ascii="Times New Roman" w:hAnsi="Times New Roman"/>
                  <w:sz w:val="20"/>
                  <w:szCs w:val="20"/>
                  <w:lang w:val="fr-FR" w:eastAsia="fr-FR"/>
                </w:rPr>
                <w:t xml:space="preserve">Better public services </w:t>
              </w:r>
            </w:hyperlink>
          </w:p>
          <w:p w:rsidR="001A18C2" w:rsidRPr="009B73BF" w:rsidRDefault="001A18C2" w:rsidP="001A18C2">
            <w:pPr>
              <w:pStyle w:val="NoSpacing"/>
              <w:numPr>
                <w:ilvl w:val="0"/>
                <w:numId w:val="17"/>
              </w:numPr>
              <w:rPr>
                <w:rFonts w:ascii="Times New Roman" w:hAnsi="Times New Roman"/>
                <w:color w:val="333333"/>
                <w:sz w:val="20"/>
                <w:szCs w:val="20"/>
                <w:lang w:val="en-GB"/>
              </w:rPr>
            </w:pPr>
            <w:r w:rsidRPr="009B73BF">
              <w:rPr>
                <w:rStyle w:val="rdblist1"/>
                <w:rFonts w:ascii="Times New Roman" w:hAnsi="Times New Roman"/>
                <w:sz w:val="20"/>
                <w:szCs w:val="20"/>
                <w:lang w:val="en-GB"/>
              </w:rPr>
              <w:t>Others (please specify)</w:t>
            </w:r>
          </w:p>
        </w:tc>
      </w:tr>
      <w:tr w:rsidR="001A18C2" w:rsidRPr="00CF7A0E">
        <w:trPr>
          <w:trHeight w:val="5259"/>
        </w:trPr>
        <w:tc>
          <w:tcPr>
            <w:tcW w:w="3261" w:type="dxa"/>
          </w:tcPr>
          <w:p w:rsidR="001A18C2" w:rsidRDefault="001A18C2">
            <w:pPr>
              <w:autoSpaceDE w:val="0"/>
              <w:autoSpaceDN w:val="0"/>
              <w:adjustRightInd w:val="0"/>
              <w:spacing w:after="0" w:line="240" w:lineRule="auto"/>
              <w:rPr>
                <w:rFonts w:ascii="Times New Roman" w:hAnsi="Times New Roman"/>
                <w:sz w:val="20"/>
                <w:szCs w:val="20"/>
                <w:lang w:val="en-GB"/>
              </w:rPr>
            </w:pPr>
            <w:r w:rsidRPr="0016428E">
              <w:rPr>
                <w:rFonts w:ascii="Times New Roman" w:hAnsi="Times New Roman"/>
                <w:b/>
                <w:sz w:val="20"/>
                <w:szCs w:val="20"/>
                <w:lang w:val="en-GB"/>
              </w:rPr>
              <w:lastRenderedPageBreak/>
              <w:t>Target group</w:t>
            </w:r>
            <w:r w:rsidRPr="009B73BF">
              <w:rPr>
                <w:rFonts w:ascii="Times New Roman" w:hAnsi="Times New Roman"/>
                <w:sz w:val="20"/>
                <w:szCs w:val="20"/>
                <w:lang w:val="en-GB"/>
              </w:rPr>
              <w:t xml:space="preserve"> </w:t>
            </w:r>
            <w:r>
              <w:rPr>
                <w:rFonts w:ascii="Times New Roman" w:hAnsi="Times New Roman"/>
                <w:sz w:val="20"/>
                <w:szCs w:val="20"/>
                <w:lang w:val="en-GB"/>
              </w:rPr>
              <w:t xml:space="preserve">(final beneficiaries, not stakeholders) </w:t>
            </w:r>
            <w:r w:rsidRPr="009B73BF">
              <w:rPr>
                <w:rFonts w:ascii="Times New Roman" w:hAnsi="Times New Roman"/>
                <w:sz w:val="20"/>
                <w:szCs w:val="20"/>
                <w:lang w:val="en-GB"/>
              </w:rPr>
              <w:t>for transnational cooperation (tick the right answer):</w:t>
            </w:r>
          </w:p>
        </w:tc>
        <w:tc>
          <w:tcPr>
            <w:tcW w:w="3402" w:type="dxa"/>
          </w:tcPr>
          <w:p w:rsidR="001A18C2" w:rsidRDefault="001A18C2" w:rsidP="001A18C2">
            <w:pPr>
              <w:pStyle w:val="ListParagraph"/>
              <w:numPr>
                <w:ilvl w:val="0"/>
                <w:numId w:val="17"/>
              </w:numPr>
              <w:spacing w:after="0" w:line="240" w:lineRule="auto"/>
              <w:ind w:left="391" w:hanging="391"/>
              <w:textAlignment w:val="center"/>
              <w:rPr>
                <w:rFonts w:ascii="Times New Roman" w:hAnsi="Times New Roman"/>
                <w:bCs/>
                <w:color w:val="000000"/>
                <w:sz w:val="20"/>
                <w:szCs w:val="20"/>
                <w:lang w:val="en-GB" w:eastAsia="pl-PL"/>
              </w:rPr>
            </w:pPr>
            <w:r w:rsidRPr="00EE6792">
              <w:rPr>
                <w:rFonts w:ascii="Times New Roman" w:hAnsi="Times New Roman"/>
                <w:bCs/>
                <w:color w:val="000000"/>
                <w:sz w:val="20"/>
                <w:szCs w:val="20"/>
                <w:lang w:val="en-GB" w:eastAsia="pl-PL"/>
              </w:rPr>
              <w:t>Unemployed</w:t>
            </w:r>
          </w:p>
          <w:p w:rsidR="001A18C2" w:rsidRPr="004D3582" w:rsidRDefault="001A18C2" w:rsidP="001A18C2">
            <w:pPr>
              <w:pStyle w:val="ListParagraph"/>
              <w:numPr>
                <w:ilvl w:val="0"/>
                <w:numId w:val="22"/>
              </w:numPr>
              <w:spacing w:after="0" w:line="240" w:lineRule="auto"/>
              <w:ind w:left="675" w:hanging="284"/>
              <w:textAlignment w:val="center"/>
              <w:rPr>
                <w:rFonts w:ascii="Times New Roman" w:hAnsi="Times New Roman"/>
                <w:bCs/>
                <w:color w:val="000000"/>
                <w:sz w:val="18"/>
                <w:szCs w:val="18"/>
                <w:lang w:val="en-GB" w:eastAsia="pl-PL"/>
              </w:rPr>
            </w:pPr>
            <w:r w:rsidRPr="004D3582">
              <w:rPr>
                <w:rFonts w:ascii="Times New Roman" w:hAnsi="Times New Roman"/>
                <w:color w:val="000000"/>
                <w:sz w:val="18"/>
                <w:szCs w:val="18"/>
                <w:lang w:val="en-GB" w:eastAsia="pl-PL"/>
              </w:rPr>
              <w:t>Long term unemployed</w:t>
            </w:r>
          </w:p>
          <w:p w:rsidR="001A18C2" w:rsidRPr="004D3582" w:rsidRDefault="001A18C2" w:rsidP="001A18C2">
            <w:pPr>
              <w:pStyle w:val="ListParagraph"/>
              <w:numPr>
                <w:ilvl w:val="0"/>
                <w:numId w:val="17"/>
              </w:numPr>
              <w:spacing w:after="0" w:line="240" w:lineRule="auto"/>
              <w:ind w:left="391" w:hanging="391"/>
              <w:textAlignment w:val="center"/>
              <w:rPr>
                <w:rFonts w:ascii="Times New Roman" w:hAnsi="Times New Roman"/>
                <w:bCs/>
                <w:color w:val="000000"/>
                <w:sz w:val="20"/>
                <w:szCs w:val="20"/>
                <w:lang w:val="en-GB" w:eastAsia="pl-PL"/>
              </w:rPr>
            </w:pPr>
            <w:r w:rsidRPr="004D3582">
              <w:rPr>
                <w:rFonts w:ascii="Times New Roman" w:hAnsi="Times New Roman"/>
                <w:bCs/>
                <w:color w:val="000000"/>
                <w:sz w:val="20"/>
                <w:szCs w:val="20"/>
                <w:lang w:val="en-GB" w:eastAsia="pl-PL"/>
              </w:rPr>
              <w:t xml:space="preserve">Persons not actively at work </w:t>
            </w:r>
          </w:p>
          <w:p w:rsidR="001A18C2" w:rsidRPr="004D3582" w:rsidRDefault="001A18C2" w:rsidP="001A18C2">
            <w:pPr>
              <w:pStyle w:val="ListParagraph"/>
              <w:numPr>
                <w:ilvl w:val="1"/>
                <w:numId w:val="20"/>
              </w:numPr>
              <w:spacing w:after="0" w:line="240" w:lineRule="auto"/>
              <w:ind w:left="675" w:hanging="284"/>
              <w:textAlignment w:val="top"/>
              <w:rPr>
                <w:rFonts w:ascii="Times New Roman" w:hAnsi="Times New Roman"/>
                <w:color w:val="000000"/>
                <w:sz w:val="18"/>
                <w:szCs w:val="18"/>
                <w:lang w:val="en-GB" w:eastAsia="pl-PL"/>
              </w:rPr>
            </w:pPr>
            <w:r w:rsidRPr="004D3582">
              <w:rPr>
                <w:rFonts w:ascii="Times New Roman" w:hAnsi="Times New Roman"/>
                <w:color w:val="000000"/>
                <w:sz w:val="18"/>
                <w:szCs w:val="18"/>
                <w:lang w:val="en-GB" w:eastAsia="pl-PL"/>
              </w:rPr>
              <w:t>Including those who are learning in school or university</w:t>
            </w:r>
          </w:p>
          <w:p w:rsidR="001A18C2" w:rsidRPr="00EE6792" w:rsidRDefault="001A18C2" w:rsidP="001A18C2">
            <w:pPr>
              <w:pStyle w:val="ListParagraph"/>
              <w:numPr>
                <w:ilvl w:val="0"/>
                <w:numId w:val="21"/>
              </w:numPr>
              <w:spacing w:after="0" w:line="240" w:lineRule="auto"/>
              <w:ind w:left="391" w:hanging="391"/>
              <w:textAlignment w:val="center"/>
              <w:rPr>
                <w:rFonts w:ascii="Times New Roman" w:hAnsi="Times New Roman"/>
                <w:bCs/>
                <w:color w:val="000000"/>
                <w:sz w:val="20"/>
                <w:szCs w:val="20"/>
                <w:lang w:val="en-GB" w:eastAsia="pl-PL"/>
              </w:rPr>
            </w:pPr>
            <w:r w:rsidRPr="00EE6792">
              <w:rPr>
                <w:rFonts w:ascii="Times New Roman" w:hAnsi="Times New Roman"/>
                <w:bCs/>
                <w:color w:val="000000"/>
                <w:sz w:val="20"/>
                <w:szCs w:val="20"/>
                <w:lang w:val="en-GB" w:eastAsia="pl-PL"/>
              </w:rPr>
              <w:t>Employed</w:t>
            </w:r>
          </w:p>
          <w:p w:rsidR="001A18C2" w:rsidRPr="004D3582" w:rsidRDefault="001A18C2" w:rsidP="001A18C2">
            <w:pPr>
              <w:pStyle w:val="ListParagraph"/>
              <w:numPr>
                <w:ilvl w:val="1"/>
                <w:numId w:val="20"/>
              </w:numPr>
              <w:spacing w:after="0" w:line="240" w:lineRule="auto"/>
              <w:ind w:left="759" w:hanging="368"/>
              <w:textAlignment w:val="top"/>
              <w:rPr>
                <w:rFonts w:ascii="Times New Roman" w:hAnsi="Times New Roman"/>
                <w:color w:val="000000"/>
                <w:sz w:val="18"/>
                <w:szCs w:val="18"/>
                <w:lang w:val="en-GB" w:eastAsia="pl-PL"/>
              </w:rPr>
            </w:pPr>
            <w:r w:rsidRPr="004D3582">
              <w:rPr>
                <w:rFonts w:ascii="Times New Roman" w:hAnsi="Times New Roman"/>
                <w:color w:val="000000"/>
                <w:sz w:val="18"/>
                <w:szCs w:val="18"/>
                <w:lang w:val="en-GB" w:eastAsia="pl-PL"/>
              </w:rPr>
              <w:t>Farmers</w:t>
            </w:r>
          </w:p>
          <w:p w:rsidR="001A18C2" w:rsidRPr="004D3582" w:rsidRDefault="001A18C2" w:rsidP="001A18C2">
            <w:pPr>
              <w:pStyle w:val="ListParagraph"/>
              <w:numPr>
                <w:ilvl w:val="1"/>
                <w:numId w:val="20"/>
              </w:numPr>
              <w:spacing w:after="0" w:line="240" w:lineRule="auto"/>
              <w:ind w:left="759" w:hanging="368"/>
              <w:textAlignment w:val="top"/>
              <w:rPr>
                <w:rFonts w:ascii="Times New Roman" w:hAnsi="Times New Roman"/>
                <w:color w:val="000000"/>
                <w:sz w:val="18"/>
                <w:szCs w:val="18"/>
                <w:lang w:val="en-GB" w:eastAsia="pl-PL"/>
              </w:rPr>
            </w:pPr>
            <w:r w:rsidRPr="004D3582">
              <w:rPr>
                <w:rFonts w:ascii="Times New Roman" w:hAnsi="Times New Roman"/>
                <w:color w:val="000000"/>
                <w:sz w:val="18"/>
                <w:szCs w:val="18"/>
                <w:lang w:val="en-GB" w:eastAsia="pl-PL"/>
              </w:rPr>
              <w:t>Self employed</w:t>
            </w:r>
          </w:p>
          <w:p w:rsidR="001A18C2" w:rsidRPr="004D3582" w:rsidRDefault="001A18C2" w:rsidP="001A18C2">
            <w:pPr>
              <w:pStyle w:val="ListParagraph"/>
              <w:numPr>
                <w:ilvl w:val="1"/>
                <w:numId w:val="20"/>
              </w:numPr>
              <w:spacing w:after="0" w:line="240" w:lineRule="auto"/>
              <w:ind w:left="759" w:hanging="368"/>
              <w:textAlignment w:val="top"/>
              <w:rPr>
                <w:rFonts w:ascii="Times New Roman" w:hAnsi="Times New Roman"/>
                <w:color w:val="000000"/>
                <w:sz w:val="18"/>
                <w:szCs w:val="18"/>
                <w:lang w:val="en-GB" w:eastAsia="pl-PL"/>
              </w:rPr>
            </w:pPr>
            <w:r w:rsidRPr="004D3582">
              <w:rPr>
                <w:rFonts w:ascii="Times New Roman" w:hAnsi="Times New Roman"/>
                <w:color w:val="000000"/>
                <w:sz w:val="18"/>
                <w:szCs w:val="18"/>
                <w:lang w:val="en-GB" w:eastAsia="pl-PL"/>
              </w:rPr>
              <w:t>Employed in micro enterprises (less than 10 employees)</w:t>
            </w:r>
          </w:p>
          <w:p w:rsidR="001A18C2" w:rsidRPr="004D3582" w:rsidRDefault="001A18C2" w:rsidP="001A18C2">
            <w:pPr>
              <w:pStyle w:val="ListParagraph"/>
              <w:numPr>
                <w:ilvl w:val="1"/>
                <w:numId w:val="20"/>
              </w:numPr>
              <w:spacing w:after="0" w:line="240" w:lineRule="auto"/>
              <w:ind w:left="759" w:hanging="368"/>
              <w:textAlignment w:val="top"/>
              <w:rPr>
                <w:rFonts w:ascii="Times New Roman" w:hAnsi="Times New Roman"/>
                <w:color w:val="000000"/>
                <w:sz w:val="18"/>
                <w:szCs w:val="18"/>
                <w:lang w:val="en-GB" w:eastAsia="pl-PL"/>
              </w:rPr>
            </w:pPr>
            <w:r w:rsidRPr="004D3582">
              <w:rPr>
                <w:rFonts w:ascii="Times New Roman" w:hAnsi="Times New Roman"/>
                <w:bCs/>
                <w:color w:val="000000"/>
                <w:sz w:val="18"/>
                <w:szCs w:val="18"/>
                <w:lang w:val="en-GB" w:eastAsia="pl-PL"/>
              </w:rPr>
              <w:t>Employed in small enterprises (between 10 and 50 employees)</w:t>
            </w:r>
          </w:p>
          <w:p w:rsidR="001A18C2" w:rsidRPr="004D3582" w:rsidRDefault="001A18C2" w:rsidP="001A18C2">
            <w:pPr>
              <w:pStyle w:val="ListParagraph"/>
              <w:numPr>
                <w:ilvl w:val="1"/>
                <w:numId w:val="20"/>
              </w:numPr>
              <w:spacing w:after="0" w:line="240" w:lineRule="auto"/>
              <w:ind w:left="759" w:hanging="368"/>
              <w:textAlignment w:val="top"/>
              <w:rPr>
                <w:rFonts w:ascii="Times New Roman" w:hAnsi="Times New Roman"/>
                <w:color w:val="000000"/>
                <w:sz w:val="18"/>
                <w:szCs w:val="18"/>
                <w:lang w:val="en-GB" w:eastAsia="pl-PL"/>
              </w:rPr>
            </w:pPr>
            <w:r w:rsidRPr="004D3582">
              <w:rPr>
                <w:rFonts w:ascii="Times New Roman" w:hAnsi="Times New Roman"/>
                <w:color w:val="000000"/>
                <w:sz w:val="18"/>
                <w:szCs w:val="18"/>
                <w:lang w:val="en-GB" w:eastAsia="pl-PL"/>
              </w:rPr>
              <w:t>Employed in SMEs (between 50 and 250 employees)</w:t>
            </w:r>
          </w:p>
          <w:p w:rsidR="001A18C2" w:rsidRPr="004D3582" w:rsidRDefault="001A18C2" w:rsidP="001A18C2">
            <w:pPr>
              <w:pStyle w:val="NoSpacing"/>
              <w:numPr>
                <w:ilvl w:val="1"/>
                <w:numId w:val="20"/>
              </w:numPr>
              <w:ind w:left="759" w:hanging="368"/>
              <w:rPr>
                <w:rFonts w:ascii="Times New Roman" w:hAnsi="Times New Roman"/>
                <w:sz w:val="18"/>
                <w:szCs w:val="18"/>
                <w:lang w:val="en-GB" w:eastAsia="pl-PL"/>
              </w:rPr>
            </w:pPr>
            <w:r w:rsidRPr="004D3582">
              <w:rPr>
                <w:rFonts w:ascii="Times New Roman" w:hAnsi="Times New Roman"/>
                <w:sz w:val="18"/>
                <w:szCs w:val="18"/>
                <w:lang w:val="en-GB" w:eastAsia="pl-PL"/>
              </w:rPr>
              <w:t>Employed in big enterprises (over 250 employees)</w:t>
            </w:r>
          </w:p>
          <w:p w:rsidR="001A18C2" w:rsidRPr="004D3582" w:rsidRDefault="001A18C2" w:rsidP="001A18C2">
            <w:pPr>
              <w:pStyle w:val="ListParagraph"/>
              <w:numPr>
                <w:ilvl w:val="1"/>
                <w:numId w:val="20"/>
              </w:numPr>
              <w:spacing w:after="0" w:line="240" w:lineRule="auto"/>
              <w:ind w:left="759" w:hanging="368"/>
              <w:textAlignment w:val="top"/>
              <w:rPr>
                <w:rFonts w:ascii="Times New Roman" w:hAnsi="Times New Roman"/>
                <w:color w:val="000000"/>
                <w:sz w:val="18"/>
                <w:szCs w:val="18"/>
                <w:lang w:val="en-GB" w:eastAsia="pl-PL"/>
              </w:rPr>
            </w:pPr>
            <w:r w:rsidRPr="004D3582">
              <w:rPr>
                <w:rFonts w:ascii="Times New Roman" w:hAnsi="Times New Roman"/>
                <w:color w:val="000000"/>
                <w:sz w:val="18"/>
                <w:szCs w:val="18"/>
                <w:lang w:val="en-GB" w:eastAsia="pl-PL"/>
              </w:rPr>
              <w:t xml:space="preserve">Employed in public administration </w:t>
            </w:r>
            <w:r w:rsidRPr="004D3582">
              <w:rPr>
                <w:rFonts w:ascii="Times New Roman" w:hAnsi="Times New Roman"/>
                <w:bCs/>
                <w:color w:val="000000"/>
                <w:sz w:val="18"/>
                <w:szCs w:val="18"/>
                <w:lang w:val="en-GB" w:eastAsia="pl-PL"/>
              </w:rPr>
              <w:t>(public entities including Public Employment services)</w:t>
            </w:r>
          </w:p>
          <w:p w:rsidR="001A18C2" w:rsidRPr="004D3582" w:rsidRDefault="001A18C2" w:rsidP="001A18C2">
            <w:pPr>
              <w:pStyle w:val="ListParagraph"/>
              <w:numPr>
                <w:ilvl w:val="1"/>
                <w:numId w:val="20"/>
              </w:numPr>
              <w:spacing w:after="0" w:line="240" w:lineRule="auto"/>
              <w:ind w:left="759" w:hanging="368"/>
              <w:textAlignment w:val="top"/>
              <w:rPr>
                <w:rFonts w:ascii="Times New Roman" w:hAnsi="Times New Roman"/>
                <w:color w:val="000000"/>
                <w:sz w:val="18"/>
                <w:szCs w:val="18"/>
                <w:lang w:val="en-GB" w:eastAsia="pl-PL"/>
              </w:rPr>
            </w:pPr>
            <w:r w:rsidRPr="004D3582">
              <w:rPr>
                <w:rFonts w:ascii="Times New Roman" w:hAnsi="Times New Roman"/>
                <w:color w:val="000000"/>
                <w:sz w:val="18"/>
                <w:szCs w:val="18"/>
                <w:lang w:val="en-GB" w:eastAsia="pl-PL"/>
              </w:rPr>
              <w:t>Employed in NGOs</w:t>
            </w:r>
          </w:p>
          <w:p w:rsidR="001A18C2" w:rsidRPr="004D3582" w:rsidRDefault="001A18C2" w:rsidP="001A18C2">
            <w:pPr>
              <w:pStyle w:val="ListParagraph"/>
              <w:numPr>
                <w:ilvl w:val="1"/>
                <w:numId w:val="20"/>
              </w:numPr>
              <w:spacing w:after="0" w:line="240" w:lineRule="auto"/>
              <w:ind w:left="759" w:hanging="368"/>
              <w:textAlignment w:val="top"/>
              <w:rPr>
                <w:rFonts w:ascii="Times New Roman" w:hAnsi="Times New Roman"/>
                <w:color w:val="000000"/>
                <w:sz w:val="18"/>
                <w:szCs w:val="18"/>
                <w:lang w:val="en-GB" w:eastAsia="pl-PL"/>
              </w:rPr>
            </w:pPr>
            <w:r w:rsidRPr="004D3582">
              <w:rPr>
                <w:rFonts w:ascii="Times New Roman" w:hAnsi="Times New Roman"/>
                <w:color w:val="000000"/>
                <w:sz w:val="18"/>
                <w:szCs w:val="18"/>
                <w:lang w:val="en-GB" w:eastAsia="pl-PL"/>
              </w:rPr>
              <w:t>In particularly disadvantaging conditions</w:t>
            </w:r>
          </w:p>
          <w:p w:rsidR="001A18C2" w:rsidRPr="00933796" w:rsidRDefault="00933796" w:rsidP="00933796">
            <w:pPr>
              <w:spacing w:after="0" w:line="240" w:lineRule="auto"/>
              <w:ind w:left="459" w:hanging="459"/>
              <w:textAlignment w:val="top"/>
              <w:rPr>
                <w:rFonts w:ascii="Times New Roman" w:hAnsi="Times New Roman"/>
                <w:b/>
                <w:color w:val="000000"/>
                <w:sz w:val="20"/>
                <w:szCs w:val="20"/>
                <w:lang w:val="en-GB" w:eastAsia="pl-PL"/>
              </w:rPr>
            </w:pPr>
            <w:r w:rsidRPr="00933796">
              <w:rPr>
                <w:rFonts w:ascii="Times New Roman" w:hAnsi="Times New Roman"/>
                <w:b/>
                <w:bCs/>
                <w:color w:val="000000"/>
                <w:sz w:val="20"/>
                <w:szCs w:val="20"/>
                <w:lang w:val="en-GB" w:eastAsia="pl-PL"/>
              </w:rPr>
              <w:t xml:space="preserve">X      </w:t>
            </w:r>
            <w:r w:rsidR="001A18C2" w:rsidRPr="00933796">
              <w:rPr>
                <w:rFonts w:ascii="Times New Roman" w:hAnsi="Times New Roman"/>
                <w:b/>
                <w:bCs/>
                <w:color w:val="000000"/>
                <w:sz w:val="20"/>
                <w:szCs w:val="20"/>
                <w:lang w:val="en-GB" w:eastAsia="pl-PL"/>
              </w:rPr>
              <w:t>NGOs (Associations, Foundations)</w:t>
            </w:r>
          </w:p>
        </w:tc>
        <w:tc>
          <w:tcPr>
            <w:tcW w:w="3606" w:type="dxa"/>
          </w:tcPr>
          <w:p w:rsidR="001A18C2" w:rsidRPr="00933796" w:rsidRDefault="00933796" w:rsidP="00933796">
            <w:pPr>
              <w:spacing w:after="0" w:line="240" w:lineRule="auto"/>
              <w:ind w:left="360" w:hanging="326"/>
              <w:textAlignment w:val="center"/>
              <w:rPr>
                <w:rFonts w:ascii="Times New Roman" w:hAnsi="Times New Roman"/>
                <w:bCs/>
                <w:color w:val="000000"/>
                <w:sz w:val="20"/>
                <w:szCs w:val="20"/>
                <w:lang w:val="en-GB" w:eastAsia="pl-PL"/>
              </w:rPr>
            </w:pPr>
            <w:r w:rsidRPr="00933796">
              <w:rPr>
                <w:rFonts w:ascii="Times New Roman" w:hAnsi="Times New Roman"/>
                <w:b/>
                <w:bCs/>
                <w:color w:val="000000"/>
                <w:sz w:val="20"/>
                <w:szCs w:val="20"/>
                <w:lang w:val="en-GB" w:eastAsia="pl-PL"/>
              </w:rPr>
              <w:t>x</w:t>
            </w:r>
            <w:r>
              <w:rPr>
                <w:rFonts w:ascii="Times New Roman" w:hAnsi="Times New Roman"/>
                <w:bCs/>
                <w:color w:val="000000"/>
                <w:sz w:val="20"/>
                <w:szCs w:val="20"/>
                <w:lang w:val="en-GB" w:eastAsia="pl-PL"/>
              </w:rPr>
              <w:t xml:space="preserve"> </w:t>
            </w:r>
            <w:r w:rsidR="001A18C2" w:rsidRPr="00933796">
              <w:rPr>
                <w:rFonts w:ascii="Times New Roman" w:hAnsi="Times New Roman"/>
                <w:b/>
                <w:bCs/>
                <w:color w:val="000000"/>
                <w:sz w:val="20"/>
                <w:szCs w:val="20"/>
                <w:lang w:val="en-GB" w:eastAsia="pl-PL"/>
              </w:rPr>
              <w:t>Other persons</w:t>
            </w:r>
            <w:r w:rsidR="001A18C2" w:rsidRPr="00933796">
              <w:rPr>
                <w:rFonts w:ascii="Times New Roman" w:hAnsi="Times New Roman"/>
                <w:bCs/>
                <w:color w:val="000000"/>
                <w:sz w:val="20"/>
                <w:szCs w:val="20"/>
                <w:lang w:val="en-GB" w:eastAsia="pl-PL"/>
              </w:rPr>
              <w:t xml:space="preserve">: </w:t>
            </w:r>
          </w:p>
          <w:p w:rsidR="001A18C2" w:rsidRPr="004D3582" w:rsidRDefault="001A18C2" w:rsidP="001A18C2">
            <w:pPr>
              <w:pStyle w:val="ListParagraph"/>
              <w:numPr>
                <w:ilvl w:val="1"/>
                <w:numId w:val="20"/>
              </w:numPr>
              <w:spacing w:after="0" w:line="240" w:lineRule="auto"/>
              <w:ind w:left="601" w:hanging="284"/>
              <w:textAlignment w:val="center"/>
              <w:rPr>
                <w:rFonts w:ascii="Times New Roman" w:hAnsi="Times New Roman"/>
                <w:bCs/>
                <w:color w:val="000000"/>
                <w:sz w:val="18"/>
                <w:szCs w:val="18"/>
                <w:lang w:val="en-GB" w:eastAsia="pl-PL"/>
              </w:rPr>
            </w:pPr>
            <w:r w:rsidRPr="004D3582">
              <w:rPr>
                <w:rFonts w:ascii="Times New Roman" w:hAnsi="Times New Roman"/>
                <w:bCs/>
                <w:color w:val="000000"/>
                <w:sz w:val="18"/>
                <w:szCs w:val="18"/>
                <w:lang w:val="en-GB" w:eastAsia="pl-PL"/>
              </w:rPr>
              <w:t>Ethnic or national minorities</w:t>
            </w:r>
          </w:p>
          <w:p w:rsidR="001A18C2" w:rsidRPr="004D3582" w:rsidRDefault="001A18C2" w:rsidP="001A18C2">
            <w:pPr>
              <w:pStyle w:val="ListParagraph"/>
              <w:numPr>
                <w:ilvl w:val="1"/>
                <w:numId w:val="20"/>
              </w:numPr>
              <w:spacing w:after="0" w:line="240" w:lineRule="auto"/>
              <w:ind w:left="601" w:hanging="284"/>
              <w:textAlignment w:val="top"/>
              <w:rPr>
                <w:rFonts w:ascii="Times New Roman" w:hAnsi="Times New Roman"/>
                <w:color w:val="000000"/>
                <w:sz w:val="18"/>
                <w:szCs w:val="18"/>
                <w:lang w:val="en-GB" w:eastAsia="pl-PL"/>
              </w:rPr>
            </w:pPr>
            <w:r w:rsidRPr="004D3582">
              <w:rPr>
                <w:rFonts w:ascii="Times New Roman" w:hAnsi="Times New Roman"/>
                <w:color w:val="000000"/>
                <w:sz w:val="18"/>
                <w:szCs w:val="18"/>
                <w:lang w:val="en-GB" w:eastAsia="pl-PL"/>
              </w:rPr>
              <w:t>Immigrants</w:t>
            </w:r>
            <w:r w:rsidRPr="004D3582">
              <w:rPr>
                <w:rFonts w:ascii="Times New Roman" w:hAnsi="Times New Roman"/>
                <w:bCs/>
                <w:color w:val="000000"/>
                <w:sz w:val="18"/>
                <w:szCs w:val="18"/>
                <w:lang w:val="en-GB" w:eastAsia="pl-PL"/>
              </w:rPr>
              <w:t xml:space="preserve"> Ex-offenders</w:t>
            </w:r>
          </w:p>
          <w:p w:rsidR="001A18C2" w:rsidRPr="004D3582" w:rsidRDefault="001A18C2" w:rsidP="001A18C2">
            <w:pPr>
              <w:pStyle w:val="ListParagraph"/>
              <w:numPr>
                <w:ilvl w:val="1"/>
                <w:numId w:val="20"/>
              </w:numPr>
              <w:spacing w:after="0" w:line="240" w:lineRule="auto"/>
              <w:ind w:left="601" w:hanging="284"/>
              <w:textAlignment w:val="top"/>
              <w:rPr>
                <w:rFonts w:ascii="Times New Roman" w:hAnsi="Times New Roman"/>
                <w:color w:val="000000"/>
                <w:sz w:val="18"/>
                <w:szCs w:val="18"/>
                <w:lang w:val="en-GB" w:eastAsia="pl-PL"/>
              </w:rPr>
            </w:pPr>
            <w:r w:rsidRPr="004D3582">
              <w:rPr>
                <w:rFonts w:ascii="Times New Roman" w:hAnsi="Times New Roman"/>
                <w:color w:val="000000"/>
                <w:sz w:val="18"/>
                <w:szCs w:val="18"/>
                <w:lang w:val="en-GB" w:eastAsia="pl-PL"/>
              </w:rPr>
              <w:t>Persons from deprived rural areas</w:t>
            </w:r>
          </w:p>
          <w:p w:rsidR="001A18C2" w:rsidRPr="004D3582" w:rsidRDefault="001A18C2" w:rsidP="001A18C2">
            <w:pPr>
              <w:pStyle w:val="ListParagraph"/>
              <w:numPr>
                <w:ilvl w:val="1"/>
                <w:numId w:val="20"/>
              </w:numPr>
              <w:spacing w:after="0" w:line="240" w:lineRule="auto"/>
              <w:ind w:left="601" w:hanging="284"/>
              <w:textAlignment w:val="top"/>
              <w:rPr>
                <w:rFonts w:ascii="Times New Roman" w:hAnsi="Times New Roman"/>
                <w:bCs/>
                <w:color w:val="000000"/>
                <w:sz w:val="18"/>
                <w:szCs w:val="18"/>
                <w:lang w:val="en-GB" w:eastAsia="pl-PL"/>
              </w:rPr>
            </w:pPr>
            <w:r w:rsidRPr="004D3582">
              <w:rPr>
                <w:rFonts w:ascii="Times New Roman" w:hAnsi="Times New Roman"/>
                <w:bCs/>
                <w:color w:val="000000"/>
                <w:sz w:val="18"/>
                <w:szCs w:val="18"/>
                <w:lang w:val="en-GB" w:eastAsia="pl-PL"/>
              </w:rPr>
              <w:t xml:space="preserve">Persons from deprived urban neighbourhoods </w:t>
            </w:r>
          </w:p>
          <w:p w:rsidR="001A18C2" w:rsidRPr="004D3582" w:rsidRDefault="001A18C2" w:rsidP="001A18C2">
            <w:pPr>
              <w:pStyle w:val="NoSpacing"/>
              <w:numPr>
                <w:ilvl w:val="1"/>
                <w:numId w:val="20"/>
              </w:numPr>
              <w:ind w:left="601" w:hanging="284"/>
              <w:rPr>
                <w:rFonts w:ascii="Times New Roman" w:hAnsi="Times New Roman"/>
                <w:bCs/>
                <w:color w:val="000000"/>
                <w:sz w:val="18"/>
                <w:szCs w:val="18"/>
                <w:lang w:val="en-GB" w:eastAsia="pl-PL"/>
              </w:rPr>
            </w:pPr>
            <w:r w:rsidRPr="004D3582">
              <w:rPr>
                <w:rFonts w:ascii="Times New Roman" w:hAnsi="Times New Roman"/>
                <w:bCs/>
                <w:color w:val="000000"/>
                <w:sz w:val="18"/>
                <w:szCs w:val="18"/>
                <w:lang w:val="en-GB" w:eastAsia="pl-PL"/>
              </w:rPr>
              <w:t>Children</w:t>
            </w:r>
          </w:p>
          <w:p w:rsidR="001A18C2" w:rsidRPr="004D3582" w:rsidRDefault="001A18C2" w:rsidP="001A18C2">
            <w:pPr>
              <w:pStyle w:val="NoSpacing"/>
              <w:numPr>
                <w:ilvl w:val="1"/>
                <w:numId w:val="20"/>
              </w:numPr>
              <w:ind w:left="601" w:hanging="284"/>
              <w:rPr>
                <w:rFonts w:ascii="Times New Roman" w:hAnsi="Times New Roman"/>
                <w:bCs/>
                <w:color w:val="000000"/>
                <w:sz w:val="18"/>
                <w:szCs w:val="18"/>
                <w:lang w:val="en-GB" w:eastAsia="pl-PL"/>
              </w:rPr>
            </w:pPr>
            <w:r w:rsidRPr="004D3582">
              <w:rPr>
                <w:rFonts w:ascii="Times New Roman" w:hAnsi="Times New Roman"/>
                <w:bCs/>
                <w:color w:val="000000"/>
                <w:sz w:val="18"/>
                <w:szCs w:val="18"/>
                <w:lang w:val="en-GB" w:eastAsia="pl-PL"/>
              </w:rPr>
              <w:t>Women</w:t>
            </w:r>
          </w:p>
          <w:p w:rsidR="001A18C2" w:rsidRPr="004D3582" w:rsidRDefault="001A18C2" w:rsidP="001A18C2">
            <w:pPr>
              <w:pStyle w:val="NoSpacing"/>
              <w:numPr>
                <w:ilvl w:val="1"/>
                <w:numId w:val="20"/>
              </w:numPr>
              <w:ind w:left="601" w:hanging="284"/>
              <w:rPr>
                <w:rFonts w:ascii="Times New Roman" w:hAnsi="Times New Roman"/>
                <w:bCs/>
                <w:color w:val="000000"/>
                <w:sz w:val="18"/>
                <w:szCs w:val="18"/>
                <w:lang w:val="en-GB" w:eastAsia="pl-PL"/>
              </w:rPr>
            </w:pPr>
            <w:r w:rsidRPr="004D3582">
              <w:rPr>
                <w:rFonts w:ascii="Times New Roman" w:hAnsi="Times New Roman"/>
                <w:bCs/>
                <w:color w:val="000000"/>
                <w:sz w:val="18"/>
                <w:szCs w:val="18"/>
                <w:lang w:val="en-GB" w:eastAsia="pl-PL"/>
              </w:rPr>
              <w:t>Young people (under 25 years old)</w:t>
            </w:r>
          </w:p>
          <w:p w:rsidR="001A18C2" w:rsidRPr="00933796" w:rsidRDefault="00933796" w:rsidP="00933796">
            <w:pPr>
              <w:pStyle w:val="NoSpacing"/>
              <w:ind w:left="317"/>
              <w:rPr>
                <w:rFonts w:ascii="Times New Roman" w:hAnsi="Times New Roman"/>
                <w:b/>
                <w:bCs/>
                <w:color w:val="000000"/>
                <w:sz w:val="18"/>
                <w:szCs w:val="18"/>
                <w:lang w:val="en-GB" w:eastAsia="pl-PL"/>
              </w:rPr>
            </w:pPr>
            <w:r>
              <w:rPr>
                <w:rFonts w:ascii="Times New Roman" w:hAnsi="Times New Roman"/>
                <w:b/>
                <w:bCs/>
                <w:color w:val="000000"/>
                <w:sz w:val="18"/>
                <w:szCs w:val="18"/>
                <w:lang w:val="en-GB" w:eastAsia="pl-PL"/>
              </w:rPr>
              <w:t>x</w:t>
            </w:r>
            <w:r w:rsidRPr="00933796">
              <w:rPr>
                <w:rFonts w:ascii="Times New Roman" w:hAnsi="Times New Roman"/>
                <w:b/>
                <w:bCs/>
                <w:color w:val="000000"/>
                <w:sz w:val="18"/>
                <w:szCs w:val="18"/>
                <w:lang w:val="en-GB" w:eastAsia="pl-PL"/>
              </w:rPr>
              <w:t xml:space="preserve">    </w:t>
            </w:r>
            <w:r w:rsidR="001A18C2" w:rsidRPr="00933796">
              <w:rPr>
                <w:rFonts w:ascii="Times New Roman" w:hAnsi="Times New Roman"/>
                <w:b/>
                <w:bCs/>
                <w:color w:val="000000"/>
                <w:sz w:val="18"/>
                <w:szCs w:val="18"/>
                <w:lang w:val="en-GB" w:eastAsia="pl-PL"/>
              </w:rPr>
              <w:t>Older persons (over 50 years old)</w:t>
            </w:r>
          </w:p>
          <w:p w:rsidR="001A18C2" w:rsidRPr="004D3582" w:rsidRDefault="001A18C2" w:rsidP="001A18C2">
            <w:pPr>
              <w:pStyle w:val="ListParagraph"/>
              <w:numPr>
                <w:ilvl w:val="1"/>
                <w:numId w:val="20"/>
              </w:numPr>
              <w:spacing w:after="0" w:line="240" w:lineRule="auto"/>
              <w:ind w:left="601" w:hanging="284"/>
              <w:textAlignment w:val="top"/>
              <w:rPr>
                <w:rFonts w:ascii="Times New Roman" w:hAnsi="Times New Roman"/>
                <w:color w:val="000000"/>
                <w:sz w:val="18"/>
                <w:szCs w:val="18"/>
                <w:lang w:val="en-GB" w:eastAsia="pl-PL"/>
              </w:rPr>
            </w:pPr>
            <w:r w:rsidRPr="004D3582">
              <w:rPr>
                <w:rFonts w:ascii="Times New Roman" w:hAnsi="Times New Roman"/>
                <w:bCs/>
                <w:color w:val="000000"/>
                <w:sz w:val="18"/>
                <w:szCs w:val="18"/>
                <w:lang w:val="en-GB" w:eastAsia="pl-PL"/>
              </w:rPr>
              <w:t>Persons with mental or physical disabilities</w:t>
            </w:r>
          </w:p>
          <w:p w:rsidR="001A18C2" w:rsidRPr="004D3582" w:rsidRDefault="001A18C2" w:rsidP="001A18C2">
            <w:pPr>
              <w:pStyle w:val="ListParagraph"/>
              <w:numPr>
                <w:ilvl w:val="1"/>
                <w:numId w:val="20"/>
              </w:numPr>
              <w:spacing w:after="0" w:line="240" w:lineRule="auto"/>
              <w:ind w:left="601" w:hanging="284"/>
              <w:textAlignment w:val="center"/>
              <w:rPr>
                <w:rFonts w:ascii="Times New Roman" w:hAnsi="Times New Roman"/>
                <w:bCs/>
                <w:color w:val="000000"/>
                <w:sz w:val="18"/>
                <w:szCs w:val="18"/>
                <w:lang w:val="en-GB" w:eastAsia="pl-PL"/>
              </w:rPr>
            </w:pPr>
            <w:r w:rsidRPr="004D3582">
              <w:rPr>
                <w:rFonts w:ascii="Times New Roman" w:hAnsi="Times New Roman"/>
                <w:bCs/>
                <w:color w:val="000000"/>
                <w:sz w:val="18"/>
                <w:szCs w:val="18"/>
                <w:lang w:val="en-GB" w:eastAsia="pl-PL"/>
              </w:rPr>
              <w:t>Enterprises</w:t>
            </w:r>
            <w:r w:rsidRPr="004D3582">
              <w:rPr>
                <w:rStyle w:val="FootnoteReference"/>
                <w:rFonts w:ascii="Times New Roman" w:hAnsi="Times New Roman"/>
                <w:bCs/>
                <w:color w:val="000000"/>
                <w:sz w:val="18"/>
                <w:szCs w:val="18"/>
                <w:lang w:val="en-GB" w:eastAsia="pl-PL"/>
              </w:rPr>
              <w:footnoteReference w:id="4"/>
            </w:r>
            <w:r w:rsidRPr="004D3582">
              <w:rPr>
                <w:rFonts w:ascii="Times New Roman" w:hAnsi="Times New Roman"/>
                <w:bCs/>
                <w:color w:val="000000"/>
                <w:sz w:val="18"/>
                <w:szCs w:val="18"/>
                <w:lang w:val="en-GB" w:eastAsia="pl-PL"/>
              </w:rPr>
              <w:t xml:space="preserve"> covered by support</w:t>
            </w:r>
          </w:p>
          <w:p w:rsidR="001A18C2" w:rsidRPr="004D3582" w:rsidRDefault="001A18C2" w:rsidP="001A18C2">
            <w:pPr>
              <w:pStyle w:val="ListParagraph"/>
              <w:numPr>
                <w:ilvl w:val="1"/>
                <w:numId w:val="20"/>
              </w:numPr>
              <w:spacing w:after="0" w:line="240" w:lineRule="auto"/>
              <w:ind w:left="601" w:hanging="284"/>
              <w:textAlignment w:val="top"/>
              <w:rPr>
                <w:rFonts w:ascii="Times New Roman" w:hAnsi="Times New Roman"/>
                <w:bCs/>
                <w:color w:val="000000"/>
                <w:sz w:val="18"/>
                <w:szCs w:val="18"/>
                <w:lang w:val="en-GB" w:eastAsia="pl-PL"/>
              </w:rPr>
            </w:pPr>
            <w:r w:rsidRPr="004D3582">
              <w:rPr>
                <w:rFonts w:ascii="Times New Roman" w:hAnsi="Times New Roman"/>
                <w:bCs/>
                <w:color w:val="000000"/>
                <w:sz w:val="18"/>
                <w:szCs w:val="18"/>
                <w:lang w:val="en-GB" w:eastAsia="pl-PL"/>
              </w:rPr>
              <w:t>Social enterprises</w:t>
            </w:r>
          </w:p>
          <w:p w:rsidR="001A18C2" w:rsidRPr="004D3582" w:rsidRDefault="001A18C2" w:rsidP="001A18C2">
            <w:pPr>
              <w:pStyle w:val="ListParagraph"/>
              <w:numPr>
                <w:ilvl w:val="1"/>
                <w:numId w:val="20"/>
              </w:numPr>
              <w:spacing w:after="0" w:line="240" w:lineRule="auto"/>
              <w:ind w:left="601" w:hanging="284"/>
              <w:textAlignment w:val="top"/>
              <w:rPr>
                <w:rFonts w:ascii="Times New Roman" w:hAnsi="Times New Roman"/>
                <w:color w:val="000000"/>
                <w:sz w:val="18"/>
                <w:szCs w:val="18"/>
                <w:lang w:val="en-GB" w:eastAsia="pl-PL"/>
              </w:rPr>
            </w:pPr>
            <w:r w:rsidRPr="004D3582">
              <w:rPr>
                <w:rFonts w:ascii="Times New Roman" w:hAnsi="Times New Roman"/>
                <w:color w:val="000000"/>
                <w:sz w:val="18"/>
                <w:szCs w:val="18"/>
                <w:lang w:val="en-GB" w:eastAsia="pl-PL"/>
              </w:rPr>
              <w:t>Micro enterprises (less than 10 employees)</w:t>
            </w:r>
          </w:p>
          <w:p w:rsidR="001A18C2" w:rsidRPr="004D3582" w:rsidRDefault="001A18C2" w:rsidP="001A18C2">
            <w:pPr>
              <w:pStyle w:val="ListParagraph"/>
              <w:numPr>
                <w:ilvl w:val="1"/>
                <w:numId w:val="20"/>
              </w:numPr>
              <w:spacing w:after="0" w:line="240" w:lineRule="auto"/>
              <w:ind w:left="601" w:hanging="284"/>
              <w:textAlignment w:val="top"/>
              <w:rPr>
                <w:rFonts w:ascii="Times New Roman" w:hAnsi="Times New Roman"/>
                <w:color w:val="000000"/>
                <w:sz w:val="18"/>
                <w:szCs w:val="18"/>
                <w:lang w:val="en-GB" w:eastAsia="pl-PL"/>
              </w:rPr>
            </w:pPr>
            <w:r w:rsidRPr="004D3582">
              <w:rPr>
                <w:rFonts w:ascii="Times New Roman" w:hAnsi="Times New Roman"/>
                <w:bCs/>
                <w:color w:val="000000"/>
                <w:sz w:val="18"/>
                <w:szCs w:val="18"/>
                <w:lang w:val="en-GB" w:eastAsia="pl-PL"/>
              </w:rPr>
              <w:t>Small enterprises (between 10 and 50 employees)</w:t>
            </w:r>
          </w:p>
          <w:p w:rsidR="001A18C2" w:rsidRPr="004D3582" w:rsidRDefault="001A18C2" w:rsidP="001A18C2">
            <w:pPr>
              <w:pStyle w:val="ListParagraph"/>
              <w:numPr>
                <w:ilvl w:val="1"/>
                <w:numId w:val="20"/>
              </w:numPr>
              <w:spacing w:after="0" w:line="240" w:lineRule="auto"/>
              <w:ind w:left="601" w:hanging="284"/>
              <w:textAlignment w:val="top"/>
              <w:rPr>
                <w:rFonts w:ascii="Times New Roman" w:hAnsi="Times New Roman"/>
                <w:color w:val="000000"/>
                <w:sz w:val="18"/>
                <w:szCs w:val="18"/>
                <w:lang w:val="en-GB" w:eastAsia="pl-PL"/>
              </w:rPr>
            </w:pPr>
            <w:r w:rsidRPr="004D3582">
              <w:rPr>
                <w:rFonts w:ascii="Times New Roman" w:hAnsi="Times New Roman"/>
                <w:color w:val="000000"/>
                <w:sz w:val="18"/>
                <w:szCs w:val="18"/>
                <w:lang w:val="en-GB" w:eastAsia="pl-PL"/>
              </w:rPr>
              <w:t>SMEs (between 50 and 250 employees)</w:t>
            </w:r>
          </w:p>
          <w:p w:rsidR="001A18C2" w:rsidRPr="004D3582" w:rsidRDefault="001A18C2" w:rsidP="001A18C2">
            <w:pPr>
              <w:pStyle w:val="NoSpacing"/>
              <w:numPr>
                <w:ilvl w:val="1"/>
                <w:numId w:val="20"/>
              </w:numPr>
              <w:ind w:left="601" w:hanging="284"/>
              <w:rPr>
                <w:rFonts w:ascii="Times New Roman" w:hAnsi="Times New Roman"/>
                <w:color w:val="000000"/>
                <w:sz w:val="18"/>
                <w:szCs w:val="18"/>
                <w:lang w:val="en-GB" w:eastAsia="pl-PL"/>
              </w:rPr>
            </w:pPr>
            <w:r w:rsidRPr="004D3582">
              <w:rPr>
                <w:rFonts w:ascii="Times New Roman" w:hAnsi="Times New Roman"/>
                <w:color w:val="000000"/>
                <w:sz w:val="18"/>
                <w:szCs w:val="18"/>
                <w:lang w:val="en-GB" w:eastAsia="pl-PL"/>
              </w:rPr>
              <w:t>Big enterprises (over 250 employees)</w:t>
            </w:r>
          </w:p>
          <w:p w:rsidR="001A18C2" w:rsidRPr="00933796" w:rsidRDefault="00933796" w:rsidP="00933796">
            <w:pPr>
              <w:pStyle w:val="NoSpacing"/>
              <w:ind w:left="601" w:hanging="284"/>
              <w:rPr>
                <w:rStyle w:val="rdblist1"/>
              </w:rPr>
            </w:pPr>
            <w:r w:rsidRPr="00933796">
              <w:rPr>
                <w:rFonts w:ascii="Times New Roman" w:hAnsi="Times New Roman"/>
                <w:b/>
                <w:bCs/>
                <w:color w:val="000000"/>
                <w:sz w:val="18"/>
                <w:szCs w:val="18"/>
                <w:lang w:val="en-GB" w:eastAsia="pl-PL"/>
              </w:rPr>
              <w:t xml:space="preserve">x   </w:t>
            </w:r>
            <w:r>
              <w:rPr>
                <w:rFonts w:ascii="Times New Roman" w:hAnsi="Times New Roman"/>
                <w:b/>
                <w:bCs/>
                <w:color w:val="000000"/>
                <w:sz w:val="18"/>
                <w:szCs w:val="18"/>
                <w:lang w:val="en-GB" w:eastAsia="pl-PL"/>
              </w:rPr>
              <w:t xml:space="preserve"> </w:t>
            </w:r>
            <w:r w:rsidR="001A18C2" w:rsidRPr="00933796">
              <w:rPr>
                <w:rFonts w:ascii="Times New Roman" w:hAnsi="Times New Roman"/>
                <w:b/>
                <w:bCs/>
                <w:color w:val="000000"/>
                <w:sz w:val="18"/>
                <w:szCs w:val="18"/>
                <w:lang w:val="en-GB" w:eastAsia="pl-PL"/>
              </w:rPr>
              <w:t>Administration (public entities including Public Employment services, education and training institutions)</w:t>
            </w:r>
          </w:p>
        </w:tc>
      </w:tr>
      <w:tr w:rsidR="001A18C2" w:rsidRPr="00E32E17">
        <w:trPr>
          <w:trHeight w:val="6474"/>
        </w:trPr>
        <w:tc>
          <w:tcPr>
            <w:tcW w:w="10269" w:type="dxa"/>
            <w:gridSpan w:val="3"/>
            <w:shd w:val="clear" w:color="auto" w:fill="C6D9F1"/>
          </w:tcPr>
          <w:p w:rsidR="001A18C2" w:rsidRPr="00CF7A0E" w:rsidRDefault="001A18C2" w:rsidP="001A18C2">
            <w:pPr>
              <w:autoSpaceDE w:val="0"/>
              <w:autoSpaceDN w:val="0"/>
              <w:adjustRightInd w:val="0"/>
              <w:spacing w:after="0" w:line="240" w:lineRule="auto"/>
              <w:rPr>
                <w:rFonts w:ascii="Times New Roman" w:hAnsi="Times New Roman"/>
                <w:b/>
                <w:i/>
                <w:sz w:val="20"/>
                <w:szCs w:val="20"/>
                <w:lang w:val="en-GB"/>
              </w:rPr>
            </w:pPr>
            <w:r w:rsidRPr="00CF7A0E">
              <w:rPr>
                <w:rFonts w:ascii="Times New Roman" w:hAnsi="Times New Roman"/>
                <w:b/>
                <w:sz w:val="20"/>
                <w:szCs w:val="20"/>
                <w:lang w:val="en-GB"/>
              </w:rPr>
              <w:t xml:space="preserve">Brief description of the Transnational cooperation: </w:t>
            </w:r>
          </w:p>
          <w:p w:rsidR="001A18C2" w:rsidRPr="00CF7A0E" w:rsidRDefault="001A18C2" w:rsidP="001A18C2">
            <w:pPr>
              <w:pStyle w:val="ListParagraph"/>
              <w:numPr>
                <w:ilvl w:val="0"/>
                <w:numId w:val="27"/>
              </w:numPr>
              <w:autoSpaceDE w:val="0"/>
              <w:autoSpaceDN w:val="0"/>
              <w:adjustRightInd w:val="0"/>
              <w:spacing w:after="0" w:line="240" w:lineRule="auto"/>
              <w:jc w:val="both"/>
              <w:rPr>
                <w:rFonts w:ascii="Times New Roman" w:hAnsi="Times New Roman"/>
                <w:bCs/>
                <w:sz w:val="20"/>
                <w:szCs w:val="20"/>
                <w:lang w:val="en-GB"/>
              </w:rPr>
            </w:pPr>
            <w:r w:rsidRPr="00CF7A0E">
              <w:rPr>
                <w:rFonts w:ascii="Times New Roman" w:hAnsi="Times New Roman"/>
                <w:b/>
                <w:bCs/>
                <w:sz w:val="20"/>
                <w:szCs w:val="20"/>
                <w:lang w:val="en-GB"/>
              </w:rPr>
              <w:t>Problems to be solved</w:t>
            </w:r>
            <w:r w:rsidRPr="00CF7A0E">
              <w:rPr>
                <w:rFonts w:ascii="Times New Roman" w:hAnsi="Times New Roman"/>
                <w:bCs/>
                <w:sz w:val="20"/>
                <w:szCs w:val="20"/>
                <w:lang w:val="en-GB"/>
              </w:rPr>
              <w:t xml:space="preserve"> (justification of the need of the transnational cooperation) </w:t>
            </w:r>
          </w:p>
          <w:p w:rsidR="00E374CA" w:rsidRDefault="00E374CA" w:rsidP="00E374CA">
            <w:pPr>
              <w:rPr>
                <w:rFonts w:ascii="Times New Roman" w:hAnsi="Times New Roman"/>
                <w:bCs/>
                <w:sz w:val="20"/>
                <w:szCs w:val="20"/>
                <w:lang w:val="en-GB"/>
              </w:rPr>
            </w:pPr>
          </w:p>
          <w:p w:rsidR="00436B50" w:rsidRPr="00E374CA" w:rsidRDefault="001D6428" w:rsidP="00E374CA">
            <w:pPr>
              <w:rPr>
                <w:rFonts w:ascii="Times New Roman" w:hAnsi="Times New Roman"/>
                <w:bCs/>
                <w:sz w:val="20"/>
                <w:szCs w:val="20"/>
                <w:lang w:val="en-GB"/>
              </w:rPr>
            </w:pPr>
            <w:r>
              <w:rPr>
                <w:rFonts w:ascii="Times New Roman" w:hAnsi="Times New Roman"/>
                <w:bCs/>
                <w:sz w:val="20"/>
                <w:szCs w:val="20"/>
                <w:lang w:val="en-GB"/>
              </w:rPr>
              <w:t xml:space="preserve">The </w:t>
            </w:r>
            <w:r w:rsidR="00436B50" w:rsidRPr="00E374CA">
              <w:rPr>
                <w:rFonts w:ascii="Times New Roman" w:hAnsi="Times New Roman"/>
                <w:bCs/>
                <w:sz w:val="20"/>
                <w:szCs w:val="20"/>
                <w:lang w:val="en-GB"/>
              </w:rPr>
              <w:t xml:space="preserve">UN states that </w:t>
            </w:r>
            <w:r w:rsidR="008B1770">
              <w:rPr>
                <w:rFonts w:ascii="Times New Roman" w:hAnsi="Times New Roman"/>
                <w:bCs/>
                <w:sz w:val="20"/>
                <w:szCs w:val="20"/>
                <w:lang w:val="en-GB"/>
              </w:rPr>
              <w:t xml:space="preserve">today </w:t>
            </w:r>
            <w:r w:rsidR="00436B50" w:rsidRPr="00E374CA">
              <w:rPr>
                <w:rFonts w:ascii="Times New Roman" w:hAnsi="Times New Roman"/>
                <w:bCs/>
                <w:sz w:val="20"/>
                <w:szCs w:val="20"/>
                <w:lang w:val="en-GB"/>
              </w:rPr>
              <w:t>“</w:t>
            </w:r>
            <w:r>
              <w:rPr>
                <w:rFonts w:ascii="Times New Roman" w:hAnsi="Times New Roman"/>
                <w:bCs/>
                <w:sz w:val="20"/>
                <w:szCs w:val="20"/>
                <w:lang w:val="en-GB"/>
              </w:rPr>
              <w:t>p</w:t>
            </w:r>
            <w:r w:rsidR="00436B50" w:rsidRPr="00E374CA">
              <w:rPr>
                <w:rFonts w:ascii="Times New Roman" w:hAnsi="Times New Roman"/>
                <w:bCs/>
                <w:sz w:val="20"/>
                <w:szCs w:val="20"/>
                <w:lang w:val="en-GB"/>
              </w:rPr>
              <w:t>opulation ageing is unprecedented, without parallel in human history—and the twenty-first century will witness even more rapid ageing than did the century just past</w:t>
            </w:r>
            <w:r>
              <w:rPr>
                <w:rFonts w:ascii="Times New Roman" w:hAnsi="Times New Roman"/>
                <w:bCs/>
                <w:sz w:val="20"/>
                <w:szCs w:val="20"/>
                <w:lang w:val="en-GB"/>
              </w:rPr>
              <w:t>.</w:t>
            </w:r>
            <w:r w:rsidR="00436B50" w:rsidRPr="00E374CA">
              <w:rPr>
                <w:rFonts w:ascii="Times New Roman" w:hAnsi="Times New Roman"/>
                <w:bCs/>
                <w:sz w:val="20"/>
                <w:szCs w:val="20"/>
                <w:lang w:val="en-GB"/>
              </w:rPr>
              <w:t>” It is a global phenomenon affecting every man, woman and child</w:t>
            </w:r>
            <w:r>
              <w:rPr>
                <w:rFonts w:ascii="Times New Roman" w:hAnsi="Times New Roman"/>
                <w:bCs/>
                <w:sz w:val="20"/>
                <w:szCs w:val="20"/>
                <w:lang w:val="en-GB"/>
              </w:rPr>
              <w:t>.</w:t>
            </w:r>
            <w:r w:rsidR="0069705D">
              <w:rPr>
                <w:rFonts w:ascii="Times New Roman" w:hAnsi="Times New Roman"/>
                <w:bCs/>
                <w:sz w:val="20"/>
                <w:szCs w:val="20"/>
                <w:lang w:val="en-GB"/>
              </w:rPr>
              <w:t xml:space="preserve"> </w:t>
            </w:r>
            <w:r>
              <w:rPr>
                <w:rFonts w:ascii="Times New Roman" w:hAnsi="Times New Roman"/>
                <w:bCs/>
                <w:sz w:val="20"/>
                <w:szCs w:val="20"/>
                <w:lang w:val="en-GB"/>
              </w:rPr>
              <w:t>B</w:t>
            </w:r>
            <w:r w:rsidR="00436B50" w:rsidRPr="00E374CA">
              <w:rPr>
                <w:rFonts w:ascii="Times New Roman" w:hAnsi="Times New Roman"/>
                <w:bCs/>
                <w:sz w:val="20"/>
                <w:szCs w:val="20"/>
                <w:lang w:val="en-GB"/>
              </w:rPr>
              <w:t xml:space="preserve">ut countries are at very different stages of the process, and the pace of change differs greatly.  Countries that started the process later will have less time to adjust. </w:t>
            </w:r>
            <w:r>
              <w:rPr>
                <w:rFonts w:ascii="Times New Roman" w:hAnsi="Times New Roman"/>
                <w:bCs/>
                <w:sz w:val="20"/>
                <w:szCs w:val="20"/>
                <w:lang w:val="en-GB"/>
              </w:rPr>
              <w:t>The e</w:t>
            </w:r>
            <w:r w:rsidR="00436B50" w:rsidRPr="00E374CA">
              <w:rPr>
                <w:rFonts w:ascii="Times New Roman" w:hAnsi="Times New Roman"/>
                <w:bCs/>
                <w:sz w:val="20"/>
                <w:szCs w:val="20"/>
                <w:lang w:val="en-GB"/>
              </w:rPr>
              <w:t>xperience and success of</w:t>
            </w:r>
            <w:r w:rsidR="00464356" w:rsidRPr="00E374CA">
              <w:rPr>
                <w:rFonts w:ascii="Times New Roman" w:hAnsi="Times New Roman"/>
                <w:bCs/>
                <w:sz w:val="20"/>
                <w:szCs w:val="20"/>
                <w:lang w:val="en-GB"/>
              </w:rPr>
              <w:t xml:space="preserve"> </w:t>
            </w:r>
            <w:r>
              <w:rPr>
                <w:rFonts w:ascii="Times New Roman" w:hAnsi="Times New Roman"/>
                <w:bCs/>
                <w:sz w:val="20"/>
                <w:szCs w:val="20"/>
                <w:lang w:val="en-GB"/>
              </w:rPr>
              <w:t xml:space="preserve">the </w:t>
            </w:r>
            <w:r w:rsidR="00464356" w:rsidRPr="00E374CA">
              <w:rPr>
                <w:rFonts w:ascii="Times New Roman" w:hAnsi="Times New Roman"/>
                <w:bCs/>
                <w:sz w:val="20"/>
                <w:szCs w:val="20"/>
                <w:lang w:val="en-GB"/>
              </w:rPr>
              <w:t>efforts of</w:t>
            </w:r>
            <w:r w:rsidR="00436B50" w:rsidRPr="00E374CA">
              <w:rPr>
                <w:rFonts w:ascii="Times New Roman" w:hAnsi="Times New Roman"/>
                <w:bCs/>
                <w:sz w:val="20"/>
                <w:szCs w:val="20"/>
                <w:lang w:val="en-GB"/>
              </w:rPr>
              <w:t xml:space="preserve"> different countries </w:t>
            </w:r>
            <w:r>
              <w:rPr>
                <w:rFonts w:ascii="Times New Roman" w:hAnsi="Times New Roman"/>
                <w:bCs/>
                <w:sz w:val="20"/>
                <w:szCs w:val="20"/>
                <w:lang w:val="en-GB"/>
              </w:rPr>
              <w:t>to adjust also varies</w:t>
            </w:r>
            <w:r w:rsidR="00436B50" w:rsidRPr="00E374CA">
              <w:rPr>
                <w:rFonts w:ascii="Times New Roman" w:hAnsi="Times New Roman"/>
                <w:bCs/>
                <w:sz w:val="20"/>
                <w:szCs w:val="20"/>
                <w:lang w:val="en-GB"/>
              </w:rPr>
              <w:t xml:space="preserve">. </w:t>
            </w:r>
          </w:p>
          <w:p w:rsidR="001A18C2" w:rsidRDefault="001A18C2" w:rsidP="001A18C2">
            <w:pPr>
              <w:rPr>
                <w:rFonts w:ascii="Times New Roman" w:hAnsi="Times New Roman"/>
                <w:bCs/>
                <w:sz w:val="20"/>
                <w:szCs w:val="20"/>
                <w:lang w:val="en-GB"/>
              </w:rPr>
            </w:pPr>
            <w:r>
              <w:rPr>
                <w:rFonts w:ascii="Times New Roman" w:hAnsi="Times New Roman"/>
                <w:bCs/>
                <w:sz w:val="20"/>
                <w:szCs w:val="20"/>
                <w:lang w:val="en-GB"/>
              </w:rPr>
              <w:t>Bela</w:t>
            </w:r>
            <w:r w:rsidR="009F18F3">
              <w:rPr>
                <w:rFonts w:ascii="Times New Roman" w:hAnsi="Times New Roman"/>
                <w:bCs/>
                <w:sz w:val="20"/>
                <w:szCs w:val="20"/>
                <w:lang w:val="en-GB"/>
              </w:rPr>
              <w:t>rus, Lithuania and Poland</w:t>
            </w:r>
            <w:r w:rsidR="00A62B17">
              <w:rPr>
                <w:rFonts w:ascii="Times New Roman" w:hAnsi="Times New Roman"/>
                <w:bCs/>
                <w:sz w:val="20"/>
                <w:szCs w:val="20"/>
                <w:lang w:val="en-GB"/>
              </w:rPr>
              <w:t>, having a common cultural-historical background</w:t>
            </w:r>
            <w:r w:rsidR="008B1770">
              <w:rPr>
                <w:rFonts w:ascii="Times New Roman" w:hAnsi="Times New Roman"/>
                <w:bCs/>
                <w:sz w:val="20"/>
                <w:szCs w:val="20"/>
                <w:lang w:val="en-GB"/>
              </w:rPr>
              <w:t>. A</w:t>
            </w:r>
            <w:r w:rsidR="00A62B17">
              <w:rPr>
                <w:rFonts w:ascii="Times New Roman" w:hAnsi="Times New Roman"/>
                <w:bCs/>
                <w:sz w:val="20"/>
                <w:szCs w:val="20"/>
                <w:lang w:val="en-GB"/>
              </w:rPr>
              <w:t>t the same time</w:t>
            </w:r>
            <w:r w:rsidR="00EF72ED">
              <w:rPr>
                <w:rFonts w:ascii="Times New Roman" w:hAnsi="Times New Roman"/>
                <w:bCs/>
                <w:sz w:val="20"/>
                <w:szCs w:val="20"/>
                <w:lang w:val="en-GB"/>
              </w:rPr>
              <w:t>,</w:t>
            </w:r>
            <w:r w:rsidR="00A62B17">
              <w:rPr>
                <w:rFonts w:ascii="Times New Roman" w:hAnsi="Times New Roman"/>
                <w:bCs/>
                <w:sz w:val="20"/>
                <w:szCs w:val="20"/>
                <w:lang w:val="en-GB"/>
              </w:rPr>
              <w:t xml:space="preserve"> </w:t>
            </w:r>
            <w:r w:rsidR="008B1770">
              <w:rPr>
                <w:rFonts w:ascii="Times New Roman" w:hAnsi="Times New Roman"/>
                <w:bCs/>
                <w:sz w:val="20"/>
                <w:szCs w:val="20"/>
                <w:lang w:val="en-GB"/>
              </w:rPr>
              <w:t xml:space="preserve">they each have </w:t>
            </w:r>
            <w:r w:rsidR="009F18F3">
              <w:rPr>
                <w:rFonts w:ascii="Times New Roman" w:hAnsi="Times New Roman"/>
                <w:bCs/>
                <w:sz w:val="20"/>
                <w:szCs w:val="20"/>
                <w:lang w:val="en-GB"/>
              </w:rPr>
              <w:t>different experience</w:t>
            </w:r>
            <w:r w:rsidR="00EF72ED">
              <w:rPr>
                <w:rFonts w:ascii="Times New Roman" w:hAnsi="Times New Roman"/>
                <w:bCs/>
                <w:sz w:val="20"/>
                <w:szCs w:val="20"/>
                <w:lang w:val="en-GB"/>
              </w:rPr>
              <w:t>s</w:t>
            </w:r>
            <w:r w:rsidR="009F18F3">
              <w:rPr>
                <w:rFonts w:ascii="Times New Roman" w:hAnsi="Times New Roman"/>
                <w:bCs/>
                <w:sz w:val="20"/>
                <w:szCs w:val="20"/>
                <w:lang w:val="en-GB"/>
              </w:rPr>
              <w:t xml:space="preserve"> in their attempts to </w:t>
            </w:r>
            <w:r w:rsidR="00EF72ED">
              <w:rPr>
                <w:rFonts w:ascii="Times New Roman" w:hAnsi="Times New Roman"/>
                <w:bCs/>
                <w:sz w:val="20"/>
                <w:szCs w:val="20"/>
                <w:lang w:val="en-GB"/>
              </w:rPr>
              <w:t xml:space="preserve">address </w:t>
            </w:r>
            <w:r w:rsidR="009F18F3">
              <w:rPr>
                <w:rFonts w:ascii="Times New Roman" w:hAnsi="Times New Roman"/>
                <w:bCs/>
                <w:sz w:val="20"/>
                <w:szCs w:val="20"/>
                <w:lang w:val="en-GB"/>
              </w:rPr>
              <w:t>the social and economic</w:t>
            </w:r>
            <w:r w:rsidR="006C0BB5">
              <w:rPr>
                <w:rFonts w:ascii="Times New Roman" w:hAnsi="Times New Roman"/>
                <w:bCs/>
                <w:sz w:val="20"/>
                <w:szCs w:val="20"/>
                <w:lang w:val="en-GB"/>
              </w:rPr>
              <w:t xml:space="preserve"> challenges </w:t>
            </w:r>
            <w:r w:rsidR="00EF72ED">
              <w:rPr>
                <w:rFonts w:ascii="Times New Roman" w:hAnsi="Times New Roman"/>
                <w:bCs/>
                <w:sz w:val="20"/>
                <w:szCs w:val="20"/>
                <w:lang w:val="en-GB"/>
              </w:rPr>
              <w:t xml:space="preserve">created </w:t>
            </w:r>
            <w:r w:rsidR="006C0BB5">
              <w:rPr>
                <w:rFonts w:ascii="Times New Roman" w:hAnsi="Times New Roman"/>
                <w:bCs/>
                <w:sz w:val="20"/>
                <w:szCs w:val="20"/>
                <w:lang w:val="en-GB"/>
              </w:rPr>
              <w:t xml:space="preserve">by </w:t>
            </w:r>
            <w:r w:rsidR="00EF72ED">
              <w:rPr>
                <w:rFonts w:ascii="Times New Roman" w:hAnsi="Times New Roman"/>
                <w:bCs/>
                <w:sz w:val="20"/>
                <w:szCs w:val="20"/>
                <w:lang w:val="en-GB"/>
              </w:rPr>
              <w:t xml:space="preserve">the </w:t>
            </w:r>
            <w:r w:rsidR="009F18F3">
              <w:rPr>
                <w:rFonts w:ascii="Times New Roman" w:hAnsi="Times New Roman"/>
                <w:bCs/>
                <w:sz w:val="20"/>
                <w:szCs w:val="20"/>
                <w:lang w:val="en-GB"/>
              </w:rPr>
              <w:t>ageing of</w:t>
            </w:r>
            <w:r w:rsidR="00EF72ED">
              <w:rPr>
                <w:rFonts w:ascii="Times New Roman" w:hAnsi="Times New Roman"/>
                <w:bCs/>
                <w:sz w:val="20"/>
                <w:szCs w:val="20"/>
                <w:lang w:val="en-GB"/>
              </w:rPr>
              <w:t xml:space="preserve"> their</w:t>
            </w:r>
            <w:r w:rsidR="009F18F3">
              <w:rPr>
                <w:rFonts w:ascii="Times New Roman" w:hAnsi="Times New Roman"/>
                <w:bCs/>
                <w:sz w:val="20"/>
                <w:szCs w:val="20"/>
                <w:lang w:val="en-GB"/>
              </w:rPr>
              <w:t xml:space="preserve"> population</w:t>
            </w:r>
            <w:r w:rsidR="00EF72ED">
              <w:rPr>
                <w:rFonts w:ascii="Times New Roman" w:hAnsi="Times New Roman"/>
                <w:bCs/>
                <w:sz w:val="20"/>
                <w:szCs w:val="20"/>
                <w:lang w:val="en-GB"/>
              </w:rPr>
              <w:t>s</w:t>
            </w:r>
            <w:r w:rsidR="009F18F3">
              <w:rPr>
                <w:rFonts w:ascii="Times New Roman" w:hAnsi="Times New Roman"/>
                <w:bCs/>
                <w:sz w:val="20"/>
                <w:szCs w:val="20"/>
                <w:lang w:val="en-GB"/>
              </w:rPr>
              <w:t>.</w:t>
            </w:r>
            <w:r w:rsidR="00BD6A78">
              <w:rPr>
                <w:rFonts w:ascii="Times New Roman" w:hAnsi="Times New Roman"/>
                <w:bCs/>
                <w:sz w:val="20"/>
                <w:szCs w:val="20"/>
                <w:lang w:val="en-GB"/>
              </w:rPr>
              <w:t xml:space="preserve"> Thro</w:t>
            </w:r>
            <w:r w:rsidR="00446A86">
              <w:rPr>
                <w:rFonts w:ascii="Times New Roman" w:hAnsi="Times New Roman"/>
                <w:bCs/>
                <w:sz w:val="20"/>
                <w:szCs w:val="20"/>
                <w:lang w:val="en-GB"/>
              </w:rPr>
              <w:t xml:space="preserve">ugh </w:t>
            </w:r>
            <w:r w:rsidR="00EF72ED">
              <w:rPr>
                <w:rFonts w:ascii="Times New Roman" w:hAnsi="Times New Roman"/>
                <w:bCs/>
                <w:sz w:val="20"/>
                <w:szCs w:val="20"/>
                <w:lang w:val="en-GB"/>
              </w:rPr>
              <w:t xml:space="preserve">an </w:t>
            </w:r>
            <w:r w:rsidR="00446A86">
              <w:rPr>
                <w:rFonts w:ascii="Times New Roman" w:hAnsi="Times New Roman"/>
                <w:bCs/>
                <w:sz w:val="20"/>
                <w:szCs w:val="20"/>
                <w:lang w:val="en-GB"/>
              </w:rPr>
              <w:t xml:space="preserve">exchange </w:t>
            </w:r>
            <w:r w:rsidR="00BD6A78">
              <w:rPr>
                <w:rFonts w:ascii="Times New Roman" w:hAnsi="Times New Roman"/>
                <w:bCs/>
                <w:sz w:val="20"/>
                <w:szCs w:val="20"/>
                <w:lang w:val="en-GB"/>
              </w:rPr>
              <w:t>of experience</w:t>
            </w:r>
            <w:r w:rsidR="00AF24D4">
              <w:rPr>
                <w:rFonts w:ascii="Times New Roman" w:hAnsi="Times New Roman"/>
                <w:bCs/>
                <w:sz w:val="20"/>
                <w:szCs w:val="20"/>
                <w:lang w:val="en-GB"/>
              </w:rPr>
              <w:t>s</w:t>
            </w:r>
            <w:r w:rsidR="00BD6A78">
              <w:rPr>
                <w:rFonts w:ascii="Times New Roman" w:hAnsi="Times New Roman"/>
                <w:bCs/>
                <w:sz w:val="20"/>
                <w:szCs w:val="20"/>
                <w:lang w:val="en-GB"/>
              </w:rPr>
              <w:t xml:space="preserve"> in such fields as employment policy, social policy and education policy</w:t>
            </w:r>
            <w:r w:rsidR="00EF72ED">
              <w:rPr>
                <w:rFonts w:ascii="Times New Roman" w:hAnsi="Times New Roman"/>
                <w:bCs/>
                <w:sz w:val="20"/>
                <w:szCs w:val="20"/>
                <w:lang w:val="en-GB"/>
              </w:rPr>
              <w:t>,</w:t>
            </w:r>
            <w:r w:rsidR="00BD6A78">
              <w:rPr>
                <w:rFonts w:ascii="Times New Roman" w:hAnsi="Times New Roman"/>
                <w:bCs/>
                <w:sz w:val="20"/>
                <w:szCs w:val="20"/>
                <w:lang w:val="en-GB"/>
              </w:rPr>
              <w:t xml:space="preserve"> </w:t>
            </w:r>
            <w:r w:rsidR="00875C18">
              <w:rPr>
                <w:rFonts w:ascii="Times New Roman" w:hAnsi="Times New Roman"/>
                <w:bCs/>
                <w:sz w:val="20"/>
                <w:szCs w:val="20"/>
                <w:lang w:val="en-GB"/>
              </w:rPr>
              <w:t>scholars</w:t>
            </w:r>
            <w:r w:rsidR="00EF72ED">
              <w:rPr>
                <w:rFonts w:ascii="Times New Roman" w:hAnsi="Times New Roman"/>
                <w:bCs/>
                <w:sz w:val="20"/>
                <w:szCs w:val="20"/>
                <w:lang w:val="en-GB"/>
              </w:rPr>
              <w:t xml:space="preserve"> and </w:t>
            </w:r>
            <w:r w:rsidR="00875C18">
              <w:rPr>
                <w:rFonts w:ascii="Times New Roman" w:hAnsi="Times New Roman"/>
                <w:bCs/>
                <w:sz w:val="20"/>
                <w:szCs w:val="20"/>
                <w:lang w:val="en-GB"/>
              </w:rPr>
              <w:t xml:space="preserve">experts from </w:t>
            </w:r>
            <w:r w:rsidR="00AF24D4">
              <w:rPr>
                <w:rFonts w:ascii="Times New Roman" w:hAnsi="Times New Roman"/>
                <w:bCs/>
                <w:sz w:val="20"/>
                <w:szCs w:val="20"/>
                <w:lang w:val="en-GB"/>
              </w:rPr>
              <w:t>this triangle of</w:t>
            </w:r>
            <w:r w:rsidR="00EF72ED">
              <w:rPr>
                <w:rFonts w:ascii="Times New Roman" w:hAnsi="Times New Roman"/>
                <w:bCs/>
                <w:sz w:val="20"/>
                <w:szCs w:val="20"/>
                <w:lang w:val="en-GB"/>
              </w:rPr>
              <w:t xml:space="preserve"> </w:t>
            </w:r>
            <w:r w:rsidR="00BD6A78">
              <w:rPr>
                <w:rFonts w:ascii="Times New Roman" w:hAnsi="Times New Roman"/>
                <w:bCs/>
                <w:sz w:val="20"/>
                <w:szCs w:val="20"/>
                <w:lang w:val="en-GB"/>
              </w:rPr>
              <w:t xml:space="preserve">countries </w:t>
            </w:r>
            <w:r w:rsidR="00446A86">
              <w:rPr>
                <w:rFonts w:ascii="Times New Roman" w:hAnsi="Times New Roman"/>
                <w:bCs/>
                <w:sz w:val="20"/>
                <w:szCs w:val="20"/>
                <w:lang w:val="en-GB"/>
              </w:rPr>
              <w:t xml:space="preserve"> </w:t>
            </w:r>
            <w:r w:rsidR="008B1770">
              <w:rPr>
                <w:rFonts w:ascii="Times New Roman" w:hAnsi="Times New Roman"/>
                <w:bCs/>
                <w:sz w:val="20"/>
                <w:szCs w:val="20"/>
                <w:lang w:val="en-GB"/>
              </w:rPr>
              <w:t xml:space="preserve">will </w:t>
            </w:r>
            <w:r w:rsidR="00446A86">
              <w:rPr>
                <w:rFonts w:ascii="Times New Roman" w:hAnsi="Times New Roman"/>
                <w:bCs/>
                <w:sz w:val="20"/>
                <w:szCs w:val="20"/>
                <w:lang w:val="en-GB"/>
              </w:rPr>
              <w:t xml:space="preserve">critically evaluate </w:t>
            </w:r>
            <w:r w:rsidR="00EF72ED">
              <w:rPr>
                <w:rFonts w:ascii="Times New Roman" w:hAnsi="Times New Roman"/>
                <w:bCs/>
                <w:sz w:val="20"/>
                <w:szCs w:val="20"/>
                <w:lang w:val="en-GB"/>
              </w:rPr>
              <w:t xml:space="preserve">measures </w:t>
            </w:r>
            <w:r w:rsidR="00446A86">
              <w:rPr>
                <w:rFonts w:ascii="Times New Roman" w:hAnsi="Times New Roman"/>
                <w:bCs/>
                <w:sz w:val="20"/>
                <w:szCs w:val="20"/>
                <w:lang w:val="en-GB"/>
              </w:rPr>
              <w:t>alre</w:t>
            </w:r>
            <w:r w:rsidR="002738E9">
              <w:rPr>
                <w:rFonts w:ascii="Times New Roman" w:hAnsi="Times New Roman"/>
                <w:bCs/>
                <w:sz w:val="20"/>
                <w:szCs w:val="20"/>
                <w:lang w:val="en-GB"/>
              </w:rPr>
              <w:t xml:space="preserve">ady taken and </w:t>
            </w:r>
            <w:r w:rsidR="00EF72ED">
              <w:rPr>
                <w:rFonts w:ascii="Times New Roman" w:hAnsi="Times New Roman"/>
                <w:bCs/>
                <w:sz w:val="20"/>
                <w:szCs w:val="20"/>
                <w:lang w:val="en-GB"/>
              </w:rPr>
              <w:t>develop</w:t>
            </w:r>
            <w:r w:rsidR="009C0214">
              <w:rPr>
                <w:rFonts w:ascii="Times New Roman" w:hAnsi="Times New Roman"/>
                <w:bCs/>
                <w:sz w:val="20"/>
                <w:szCs w:val="20"/>
                <w:lang w:val="en-GB"/>
              </w:rPr>
              <w:t xml:space="preserve"> a set of new steps aim</w:t>
            </w:r>
            <w:r w:rsidR="00EF72ED">
              <w:rPr>
                <w:rFonts w:ascii="Times New Roman" w:hAnsi="Times New Roman"/>
                <w:bCs/>
                <w:sz w:val="20"/>
                <w:szCs w:val="20"/>
                <w:lang w:val="en-GB"/>
              </w:rPr>
              <w:t>ed</w:t>
            </w:r>
            <w:r w:rsidR="009C0214">
              <w:rPr>
                <w:rFonts w:ascii="Times New Roman" w:hAnsi="Times New Roman"/>
                <w:bCs/>
                <w:sz w:val="20"/>
                <w:szCs w:val="20"/>
                <w:lang w:val="en-GB"/>
              </w:rPr>
              <w:t xml:space="preserve"> </w:t>
            </w:r>
            <w:r w:rsidR="000C3BF1">
              <w:rPr>
                <w:rFonts w:ascii="Times New Roman" w:hAnsi="Times New Roman"/>
                <w:bCs/>
                <w:sz w:val="20"/>
                <w:szCs w:val="20"/>
                <w:lang w:val="en-GB"/>
              </w:rPr>
              <w:t xml:space="preserve">at </w:t>
            </w:r>
            <w:r w:rsidR="009C0214">
              <w:rPr>
                <w:rFonts w:ascii="Times New Roman" w:hAnsi="Times New Roman"/>
                <w:bCs/>
                <w:sz w:val="20"/>
                <w:szCs w:val="20"/>
                <w:lang w:val="en-GB"/>
              </w:rPr>
              <w:t>social</w:t>
            </w:r>
            <w:r w:rsidR="00EF72ED">
              <w:rPr>
                <w:rFonts w:ascii="Times New Roman" w:hAnsi="Times New Roman"/>
                <w:bCs/>
                <w:sz w:val="20"/>
                <w:szCs w:val="20"/>
                <w:lang w:val="en-GB"/>
              </w:rPr>
              <w:t xml:space="preserve"> and </w:t>
            </w:r>
            <w:r w:rsidR="009C0214">
              <w:rPr>
                <w:rFonts w:ascii="Times New Roman" w:hAnsi="Times New Roman"/>
                <w:bCs/>
                <w:sz w:val="20"/>
                <w:szCs w:val="20"/>
                <w:lang w:val="en-GB"/>
              </w:rPr>
              <w:t xml:space="preserve">economic inclusion of </w:t>
            </w:r>
            <w:r w:rsidR="0069705D">
              <w:rPr>
                <w:rFonts w:ascii="Times New Roman" w:hAnsi="Times New Roman"/>
                <w:bCs/>
                <w:sz w:val="20"/>
                <w:szCs w:val="20"/>
                <w:lang w:val="en-GB"/>
              </w:rPr>
              <w:t xml:space="preserve">older </w:t>
            </w:r>
            <w:r w:rsidR="009C0214">
              <w:rPr>
                <w:rFonts w:ascii="Times New Roman" w:hAnsi="Times New Roman"/>
                <w:bCs/>
                <w:sz w:val="20"/>
                <w:szCs w:val="20"/>
                <w:lang w:val="en-GB"/>
              </w:rPr>
              <w:t>citizens</w:t>
            </w:r>
            <w:r w:rsidR="00FA04A9">
              <w:rPr>
                <w:rFonts w:ascii="Times New Roman" w:hAnsi="Times New Roman"/>
                <w:bCs/>
                <w:sz w:val="20"/>
                <w:szCs w:val="20"/>
                <w:lang w:val="en-GB"/>
              </w:rPr>
              <w:t>.</w:t>
            </w:r>
            <w:r w:rsidR="002738E9">
              <w:rPr>
                <w:rFonts w:ascii="Times New Roman" w:hAnsi="Times New Roman"/>
                <w:bCs/>
                <w:sz w:val="20"/>
                <w:szCs w:val="20"/>
                <w:lang w:val="en-GB"/>
              </w:rPr>
              <w:t xml:space="preserve"> </w:t>
            </w:r>
            <w:r w:rsidR="00464356">
              <w:rPr>
                <w:rFonts w:ascii="Times New Roman" w:hAnsi="Times New Roman"/>
                <w:bCs/>
                <w:sz w:val="20"/>
                <w:szCs w:val="20"/>
                <w:lang w:val="en-GB"/>
              </w:rPr>
              <w:t>It is important to provide a</w:t>
            </w:r>
            <w:r w:rsidR="006C0BB5">
              <w:rPr>
                <w:rFonts w:ascii="Times New Roman" w:hAnsi="Times New Roman"/>
                <w:bCs/>
                <w:sz w:val="20"/>
                <w:szCs w:val="20"/>
                <w:lang w:val="en-GB"/>
              </w:rPr>
              <w:t xml:space="preserve"> scientific bas</w:t>
            </w:r>
            <w:r w:rsidR="00EF72ED">
              <w:rPr>
                <w:rFonts w:ascii="Times New Roman" w:hAnsi="Times New Roman"/>
                <w:bCs/>
                <w:sz w:val="20"/>
                <w:szCs w:val="20"/>
                <w:lang w:val="en-GB"/>
              </w:rPr>
              <w:t>is</w:t>
            </w:r>
            <w:r w:rsidR="006C0BB5">
              <w:rPr>
                <w:rFonts w:ascii="Times New Roman" w:hAnsi="Times New Roman"/>
                <w:bCs/>
                <w:sz w:val="20"/>
                <w:szCs w:val="20"/>
                <w:lang w:val="en-GB"/>
              </w:rPr>
              <w:t xml:space="preserve"> for </w:t>
            </w:r>
            <w:r w:rsidR="00EF72ED">
              <w:rPr>
                <w:rFonts w:ascii="Times New Roman" w:hAnsi="Times New Roman"/>
                <w:bCs/>
                <w:sz w:val="20"/>
                <w:szCs w:val="20"/>
                <w:lang w:val="en-GB"/>
              </w:rPr>
              <w:t xml:space="preserve">the </w:t>
            </w:r>
            <w:r w:rsidR="006C0BB5">
              <w:rPr>
                <w:rFonts w:ascii="Times New Roman" w:hAnsi="Times New Roman"/>
                <w:bCs/>
                <w:sz w:val="20"/>
                <w:szCs w:val="20"/>
                <w:lang w:val="en-GB"/>
              </w:rPr>
              <w:t>clarificatio</w:t>
            </w:r>
            <w:r w:rsidR="002350E7">
              <w:rPr>
                <w:rFonts w:ascii="Times New Roman" w:hAnsi="Times New Roman"/>
                <w:bCs/>
                <w:sz w:val="20"/>
                <w:szCs w:val="20"/>
                <w:lang w:val="en-GB"/>
              </w:rPr>
              <w:t xml:space="preserve">n of age-specific differences in attitudes towards </w:t>
            </w:r>
            <w:r w:rsidR="0069705D">
              <w:rPr>
                <w:rFonts w:ascii="Times New Roman" w:hAnsi="Times New Roman"/>
                <w:bCs/>
                <w:sz w:val="20"/>
                <w:szCs w:val="20"/>
                <w:lang w:val="en-GB"/>
              </w:rPr>
              <w:t>employment, social and education policy,</w:t>
            </w:r>
            <w:r w:rsidR="00EF72ED">
              <w:rPr>
                <w:rFonts w:ascii="Times New Roman" w:hAnsi="Times New Roman"/>
                <w:bCs/>
                <w:sz w:val="20"/>
                <w:szCs w:val="20"/>
                <w:lang w:val="en-GB"/>
              </w:rPr>
              <w:t xml:space="preserve"> </w:t>
            </w:r>
            <w:r w:rsidR="0069705D">
              <w:rPr>
                <w:rFonts w:ascii="Times New Roman" w:hAnsi="Times New Roman"/>
                <w:bCs/>
                <w:sz w:val="20"/>
                <w:szCs w:val="20"/>
                <w:lang w:val="en-GB"/>
              </w:rPr>
              <w:t>as well as</w:t>
            </w:r>
            <w:r w:rsidR="00EF72ED">
              <w:rPr>
                <w:rFonts w:ascii="Times New Roman" w:hAnsi="Times New Roman"/>
                <w:bCs/>
                <w:sz w:val="20"/>
                <w:szCs w:val="20"/>
                <w:lang w:val="en-GB"/>
              </w:rPr>
              <w:t xml:space="preserve"> recommendations for more inclusive policies and approaches</w:t>
            </w:r>
            <w:r w:rsidR="000C3BF1">
              <w:rPr>
                <w:rFonts w:ascii="Times New Roman" w:hAnsi="Times New Roman"/>
                <w:bCs/>
                <w:sz w:val="20"/>
                <w:szCs w:val="20"/>
                <w:lang w:val="en-GB"/>
              </w:rPr>
              <w:t xml:space="preserve"> </w:t>
            </w:r>
            <w:r w:rsidR="00EF72ED">
              <w:rPr>
                <w:rFonts w:ascii="Times New Roman" w:hAnsi="Times New Roman"/>
                <w:bCs/>
                <w:sz w:val="20"/>
                <w:szCs w:val="20"/>
                <w:lang w:val="en-GB"/>
              </w:rPr>
              <w:t xml:space="preserve">with </w:t>
            </w:r>
            <w:r w:rsidR="00110F6C">
              <w:rPr>
                <w:rFonts w:ascii="Times New Roman" w:hAnsi="Times New Roman"/>
                <w:bCs/>
                <w:sz w:val="20"/>
                <w:szCs w:val="20"/>
                <w:lang w:val="en-GB"/>
              </w:rPr>
              <w:t>relevant</w:t>
            </w:r>
            <w:r w:rsidR="00512E0F">
              <w:rPr>
                <w:rFonts w:ascii="Times New Roman" w:hAnsi="Times New Roman"/>
                <w:bCs/>
                <w:sz w:val="20"/>
                <w:szCs w:val="20"/>
                <w:lang w:val="en-GB"/>
              </w:rPr>
              <w:t xml:space="preserve"> </w:t>
            </w:r>
            <w:r w:rsidR="00C2355E">
              <w:rPr>
                <w:rFonts w:ascii="Times New Roman" w:hAnsi="Times New Roman"/>
                <w:bCs/>
                <w:sz w:val="20"/>
                <w:szCs w:val="20"/>
                <w:lang w:val="en-GB"/>
              </w:rPr>
              <w:t xml:space="preserve">research </w:t>
            </w:r>
            <w:r w:rsidR="00110F6C">
              <w:rPr>
                <w:rFonts w:ascii="Times New Roman" w:hAnsi="Times New Roman"/>
                <w:bCs/>
                <w:sz w:val="20"/>
                <w:szCs w:val="20"/>
                <w:lang w:val="en-GB"/>
              </w:rPr>
              <w:t>on three levels: cultural (anthropological), institutional</w:t>
            </w:r>
            <w:r w:rsidR="00071809">
              <w:rPr>
                <w:rFonts w:ascii="Times New Roman" w:hAnsi="Times New Roman"/>
                <w:bCs/>
                <w:sz w:val="20"/>
                <w:szCs w:val="20"/>
                <w:lang w:val="en-GB"/>
              </w:rPr>
              <w:t xml:space="preserve"> and individual.</w:t>
            </w:r>
            <w:r w:rsidR="00840C12">
              <w:rPr>
                <w:rFonts w:ascii="Times New Roman" w:hAnsi="Times New Roman"/>
                <w:bCs/>
                <w:sz w:val="20"/>
                <w:szCs w:val="20"/>
                <w:lang w:val="en-GB"/>
              </w:rPr>
              <w:t xml:space="preserve"> </w:t>
            </w:r>
          </w:p>
          <w:p w:rsidR="001A18C2" w:rsidRPr="0088756B" w:rsidRDefault="001A18C2" w:rsidP="0088756B">
            <w:pPr>
              <w:autoSpaceDE w:val="0"/>
              <w:autoSpaceDN w:val="0"/>
              <w:adjustRightInd w:val="0"/>
              <w:spacing w:after="0" w:line="240" w:lineRule="auto"/>
              <w:jc w:val="both"/>
              <w:rPr>
                <w:rFonts w:ascii="Times New Roman" w:hAnsi="Times New Roman"/>
                <w:bCs/>
                <w:sz w:val="20"/>
                <w:szCs w:val="20"/>
                <w:lang w:val="en-GB"/>
              </w:rPr>
            </w:pPr>
          </w:p>
          <w:p w:rsidR="001A18C2" w:rsidRPr="00CF7A0E" w:rsidRDefault="001A18C2" w:rsidP="001A18C2">
            <w:pPr>
              <w:pStyle w:val="ListParagraph"/>
              <w:numPr>
                <w:ilvl w:val="0"/>
                <w:numId w:val="27"/>
              </w:numPr>
              <w:autoSpaceDE w:val="0"/>
              <w:autoSpaceDN w:val="0"/>
              <w:adjustRightInd w:val="0"/>
              <w:spacing w:after="0" w:line="240" w:lineRule="auto"/>
              <w:jc w:val="both"/>
              <w:rPr>
                <w:rFonts w:ascii="Times New Roman" w:hAnsi="Times New Roman"/>
                <w:bCs/>
                <w:sz w:val="20"/>
                <w:szCs w:val="20"/>
                <w:lang w:val="en-GB"/>
              </w:rPr>
            </w:pPr>
            <w:r w:rsidRPr="00CF7A0E">
              <w:rPr>
                <w:rFonts w:ascii="Times New Roman" w:hAnsi="Times New Roman"/>
                <w:b/>
                <w:bCs/>
                <w:sz w:val="20"/>
                <w:szCs w:val="20"/>
                <w:lang w:val="en-GB"/>
              </w:rPr>
              <w:t>Objectives to be achieved</w:t>
            </w:r>
          </w:p>
          <w:p w:rsidR="001A18C2" w:rsidRPr="00CF7A0E" w:rsidRDefault="001A18C2" w:rsidP="001A18C2">
            <w:pPr>
              <w:pStyle w:val="ListParagraph"/>
              <w:autoSpaceDE w:val="0"/>
              <w:autoSpaceDN w:val="0"/>
              <w:adjustRightInd w:val="0"/>
              <w:spacing w:after="0" w:line="240" w:lineRule="auto"/>
              <w:ind w:left="360"/>
              <w:jc w:val="both"/>
              <w:rPr>
                <w:rFonts w:ascii="Times New Roman" w:hAnsi="Times New Roman"/>
                <w:bCs/>
                <w:sz w:val="20"/>
                <w:szCs w:val="20"/>
                <w:lang w:val="en-GB"/>
              </w:rPr>
            </w:pPr>
          </w:p>
          <w:p w:rsidR="001A18C2" w:rsidRDefault="00EF72ED" w:rsidP="006A4E50">
            <w:pPr>
              <w:autoSpaceDE w:val="0"/>
              <w:autoSpaceDN w:val="0"/>
              <w:adjustRightInd w:val="0"/>
              <w:spacing w:after="0" w:line="240" w:lineRule="auto"/>
              <w:jc w:val="both"/>
              <w:rPr>
                <w:rFonts w:ascii="Times New Roman" w:hAnsi="Times New Roman"/>
                <w:bCs/>
                <w:sz w:val="20"/>
                <w:szCs w:val="20"/>
                <w:lang w:val="en-GB"/>
              </w:rPr>
            </w:pPr>
            <w:r>
              <w:rPr>
                <w:rFonts w:ascii="Times New Roman" w:hAnsi="Times New Roman"/>
                <w:bCs/>
                <w:sz w:val="20"/>
                <w:szCs w:val="20"/>
                <w:lang w:val="en-GB"/>
              </w:rPr>
              <w:t>The m</w:t>
            </w:r>
            <w:r w:rsidR="00464356">
              <w:rPr>
                <w:rFonts w:ascii="Times New Roman" w:hAnsi="Times New Roman"/>
                <w:bCs/>
                <w:sz w:val="20"/>
                <w:szCs w:val="20"/>
                <w:lang w:val="en-GB"/>
              </w:rPr>
              <w:t>ain objective of the</w:t>
            </w:r>
            <w:r>
              <w:rPr>
                <w:rFonts w:ascii="Times New Roman" w:hAnsi="Times New Roman"/>
                <w:bCs/>
                <w:sz w:val="20"/>
                <w:szCs w:val="20"/>
                <w:lang w:val="en-GB"/>
              </w:rPr>
              <w:t xml:space="preserve"> proposed</w:t>
            </w:r>
            <w:r w:rsidR="00464356">
              <w:rPr>
                <w:rFonts w:ascii="Times New Roman" w:hAnsi="Times New Roman"/>
                <w:bCs/>
                <w:sz w:val="20"/>
                <w:szCs w:val="20"/>
                <w:lang w:val="en-GB"/>
              </w:rPr>
              <w:t xml:space="preserve"> transnational cooperation</w:t>
            </w:r>
            <w:r>
              <w:rPr>
                <w:rFonts w:ascii="Times New Roman" w:hAnsi="Times New Roman"/>
                <w:bCs/>
                <w:sz w:val="20"/>
                <w:szCs w:val="20"/>
                <w:lang w:val="en-GB"/>
              </w:rPr>
              <w:t xml:space="preserve"> project</w:t>
            </w:r>
            <w:r w:rsidR="00464356">
              <w:rPr>
                <w:rFonts w:ascii="Times New Roman" w:hAnsi="Times New Roman"/>
                <w:bCs/>
                <w:sz w:val="20"/>
                <w:szCs w:val="20"/>
                <w:lang w:val="en-GB"/>
              </w:rPr>
              <w:t xml:space="preserve"> is </w:t>
            </w:r>
            <w:r>
              <w:rPr>
                <w:rFonts w:ascii="Times New Roman" w:hAnsi="Times New Roman"/>
                <w:bCs/>
                <w:sz w:val="20"/>
                <w:szCs w:val="20"/>
                <w:lang w:val="en-GB"/>
              </w:rPr>
              <w:t xml:space="preserve">to develop a </w:t>
            </w:r>
            <w:r w:rsidR="00464356">
              <w:rPr>
                <w:rFonts w:ascii="Times New Roman" w:hAnsi="Times New Roman"/>
                <w:bCs/>
                <w:sz w:val="20"/>
                <w:szCs w:val="20"/>
                <w:lang w:val="en-GB"/>
              </w:rPr>
              <w:t xml:space="preserve">new regional vision </w:t>
            </w:r>
            <w:r w:rsidR="00AF24D4">
              <w:rPr>
                <w:rFonts w:ascii="Times New Roman" w:hAnsi="Times New Roman"/>
                <w:bCs/>
                <w:sz w:val="20"/>
                <w:szCs w:val="20"/>
                <w:lang w:val="en-GB"/>
              </w:rPr>
              <w:t xml:space="preserve">for an </w:t>
            </w:r>
            <w:r w:rsidR="00464356">
              <w:rPr>
                <w:rFonts w:ascii="Times New Roman" w:hAnsi="Times New Roman"/>
                <w:bCs/>
                <w:sz w:val="20"/>
                <w:szCs w:val="20"/>
                <w:lang w:val="en-GB"/>
              </w:rPr>
              <w:t xml:space="preserve"> ageing society</w:t>
            </w:r>
            <w:r w:rsidR="00AF24D4">
              <w:rPr>
                <w:rFonts w:ascii="Times New Roman" w:hAnsi="Times New Roman"/>
                <w:bCs/>
                <w:sz w:val="20"/>
                <w:szCs w:val="20"/>
                <w:lang w:val="en-GB"/>
              </w:rPr>
              <w:t xml:space="preserve"> </w:t>
            </w:r>
            <w:r w:rsidR="00464356">
              <w:rPr>
                <w:rFonts w:ascii="Times New Roman" w:hAnsi="Times New Roman"/>
                <w:bCs/>
                <w:sz w:val="20"/>
                <w:szCs w:val="20"/>
                <w:lang w:val="en-GB"/>
              </w:rPr>
              <w:t xml:space="preserve">and, on </w:t>
            </w:r>
            <w:r>
              <w:rPr>
                <w:rFonts w:ascii="Times New Roman" w:hAnsi="Times New Roman"/>
                <w:bCs/>
                <w:sz w:val="20"/>
                <w:szCs w:val="20"/>
                <w:lang w:val="en-GB"/>
              </w:rPr>
              <w:t>that</w:t>
            </w:r>
            <w:r w:rsidR="00464356">
              <w:rPr>
                <w:rFonts w:ascii="Times New Roman" w:hAnsi="Times New Roman"/>
                <w:bCs/>
                <w:sz w:val="20"/>
                <w:szCs w:val="20"/>
                <w:lang w:val="en-GB"/>
              </w:rPr>
              <w:t xml:space="preserve"> basis, </w:t>
            </w:r>
            <w:r>
              <w:rPr>
                <w:rFonts w:ascii="Times New Roman" w:hAnsi="Times New Roman"/>
                <w:bCs/>
                <w:sz w:val="20"/>
                <w:szCs w:val="20"/>
                <w:lang w:val="en-GB"/>
              </w:rPr>
              <w:t xml:space="preserve">to </w:t>
            </w:r>
            <w:r w:rsidR="00464356">
              <w:rPr>
                <w:rFonts w:ascii="Times New Roman" w:hAnsi="Times New Roman"/>
                <w:bCs/>
                <w:sz w:val="20"/>
                <w:szCs w:val="20"/>
                <w:lang w:val="en-GB"/>
              </w:rPr>
              <w:t>elaborat</w:t>
            </w:r>
            <w:r>
              <w:rPr>
                <w:rFonts w:ascii="Times New Roman" w:hAnsi="Times New Roman"/>
                <w:bCs/>
                <w:sz w:val="20"/>
                <w:szCs w:val="20"/>
                <w:lang w:val="en-GB"/>
              </w:rPr>
              <w:t>e</w:t>
            </w:r>
            <w:r w:rsidR="00464356">
              <w:rPr>
                <w:rFonts w:ascii="Times New Roman" w:hAnsi="Times New Roman"/>
                <w:bCs/>
                <w:sz w:val="20"/>
                <w:szCs w:val="20"/>
                <w:lang w:val="en-GB"/>
              </w:rPr>
              <w:t xml:space="preserve"> concrete recommendations for new regional initiatives</w:t>
            </w:r>
            <w:r>
              <w:rPr>
                <w:rFonts w:ascii="Times New Roman" w:hAnsi="Times New Roman"/>
                <w:bCs/>
                <w:sz w:val="20"/>
                <w:szCs w:val="20"/>
                <w:lang w:val="en-GB"/>
              </w:rPr>
              <w:t xml:space="preserve"> on this issue</w:t>
            </w:r>
            <w:r w:rsidR="0069705D">
              <w:rPr>
                <w:rFonts w:ascii="Times New Roman" w:hAnsi="Times New Roman"/>
                <w:bCs/>
                <w:sz w:val="20"/>
                <w:szCs w:val="20"/>
                <w:lang w:val="en-GB"/>
              </w:rPr>
              <w:t xml:space="preserve"> with regard to employment, social and education policy</w:t>
            </w:r>
            <w:r w:rsidR="00464356">
              <w:rPr>
                <w:rFonts w:ascii="Times New Roman" w:hAnsi="Times New Roman"/>
                <w:bCs/>
                <w:sz w:val="20"/>
                <w:szCs w:val="20"/>
                <w:lang w:val="en-GB"/>
              </w:rPr>
              <w:t xml:space="preserve">. Special attention will be paid to new </w:t>
            </w:r>
            <w:r>
              <w:rPr>
                <w:rFonts w:ascii="Times New Roman" w:hAnsi="Times New Roman"/>
                <w:bCs/>
                <w:sz w:val="20"/>
                <w:szCs w:val="20"/>
                <w:lang w:val="en-GB"/>
              </w:rPr>
              <w:t xml:space="preserve">ideas and their implementation </w:t>
            </w:r>
            <w:r w:rsidR="00AF24D4">
              <w:rPr>
                <w:rFonts w:ascii="Times New Roman" w:hAnsi="Times New Roman"/>
                <w:bCs/>
                <w:sz w:val="20"/>
                <w:szCs w:val="20"/>
                <w:lang w:val="en-GB"/>
              </w:rPr>
              <w:t>with</w:t>
            </w:r>
            <w:r w:rsidR="00464356">
              <w:rPr>
                <w:rFonts w:ascii="Times New Roman" w:hAnsi="Times New Roman"/>
                <w:bCs/>
                <w:sz w:val="20"/>
                <w:szCs w:val="20"/>
                <w:lang w:val="en-GB"/>
              </w:rPr>
              <w:t>in</w:t>
            </w:r>
            <w:r w:rsidR="00AF24D4">
              <w:rPr>
                <w:rFonts w:ascii="Times New Roman" w:hAnsi="Times New Roman"/>
                <w:bCs/>
                <w:sz w:val="20"/>
                <w:szCs w:val="20"/>
                <w:lang w:val="en-GB"/>
              </w:rPr>
              <w:t xml:space="preserve"> the framework of</w:t>
            </w:r>
            <w:r>
              <w:rPr>
                <w:rFonts w:ascii="Times New Roman" w:hAnsi="Times New Roman"/>
                <w:bCs/>
                <w:sz w:val="20"/>
                <w:szCs w:val="20"/>
                <w:lang w:val="en-GB"/>
              </w:rPr>
              <w:t xml:space="preserve"> </w:t>
            </w:r>
            <w:r w:rsidR="00464356">
              <w:rPr>
                <w:rFonts w:ascii="Times New Roman" w:hAnsi="Times New Roman"/>
                <w:bCs/>
                <w:sz w:val="20"/>
                <w:szCs w:val="20"/>
                <w:lang w:val="en-GB"/>
              </w:rPr>
              <w:t>“lifelong learning” strateg</w:t>
            </w:r>
            <w:r w:rsidR="00AF24D4">
              <w:rPr>
                <w:rFonts w:ascii="Times New Roman" w:hAnsi="Times New Roman"/>
                <w:bCs/>
                <w:sz w:val="20"/>
                <w:szCs w:val="20"/>
                <w:lang w:val="en-GB"/>
              </w:rPr>
              <w:t xml:space="preserve">ies </w:t>
            </w:r>
            <w:r>
              <w:rPr>
                <w:rFonts w:ascii="Times New Roman" w:hAnsi="Times New Roman"/>
                <w:bCs/>
                <w:sz w:val="20"/>
                <w:szCs w:val="20"/>
                <w:lang w:val="en-GB"/>
              </w:rPr>
              <w:t>that</w:t>
            </w:r>
            <w:r w:rsidR="00464356">
              <w:rPr>
                <w:rFonts w:ascii="Times New Roman" w:hAnsi="Times New Roman"/>
                <w:bCs/>
                <w:sz w:val="20"/>
                <w:szCs w:val="20"/>
                <w:lang w:val="en-GB"/>
              </w:rPr>
              <w:t xml:space="preserve"> enable </w:t>
            </w:r>
            <w:r>
              <w:rPr>
                <w:rFonts w:ascii="Times New Roman" w:hAnsi="Times New Roman"/>
                <w:bCs/>
                <w:sz w:val="20"/>
                <w:szCs w:val="20"/>
                <w:lang w:val="en-GB"/>
              </w:rPr>
              <w:t>and enhance</w:t>
            </w:r>
            <w:r w:rsidR="00464356">
              <w:rPr>
                <w:rFonts w:ascii="Times New Roman" w:hAnsi="Times New Roman"/>
                <w:bCs/>
                <w:sz w:val="20"/>
                <w:szCs w:val="20"/>
                <w:lang w:val="en-GB"/>
              </w:rPr>
              <w:t xml:space="preserve"> </w:t>
            </w:r>
            <w:r>
              <w:rPr>
                <w:rFonts w:ascii="Times New Roman" w:hAnsi="Times New Roman"/>
                <w:bCs/>
                <w:sz w:val="20"/>
                <w:szCs w:val="20"/>
                <w:lang w:val="en-GB"/>
              </w:rPr>
              <w:t xml:space="preserve">the </w:t>
            </w:r>
            <w:r w:rsidR="00464356">
              <w:rPr>
                <w:rFonts w:ascii="Times New Roman" w:hAnsi="Times New Roman"/>
                <w:bCs/>
                <w:sz w:val="20"/>
                <w:szCs w:val="20"/>
                <w:lang w:val="en-GB"/>
              </w:rPr>
              <w:t xml:space="preserve"> active participation of older persons in </w:t>
            </w:r>
            <w:r>
              <w:rPr>
                <w:rFonts w:ascii="Times New Roman" w:hAnsi="Times New Roman"/>
                <w:bCs/>
                <w:sz w:val="20"/>
                <w:szCs w:val="20"/>
                <w:lang w:val="en-GB"/>
              </w:rPr>
              <w:t xml:space="preserve">a </w:t>
            </w:r>
            <w:r w:rsidR="00464356">
              <w:rPr>
                <w:rFonts w:ascii="Times New Roman" w:hAnsi="Times New Roman"/>
                <w:bCs/>
                <w:sz w:val="20"/>
                <w:szCs w:val="20"/>
                <w:lang w:val="en-GB"/>
              </w:rPr>
              <w:t>knowledge</w:t>
            </w:r>
            <w:r>
              <w:rPr>
                <w:rFonts w:ascii="Times New Roman" w:hAnsi="Times New Roman"/>
                <w:bCs/>
                <w:sz w:val="20"/>
                <w:szCs w:val="20"/>
                <w:lang w:val="en-GB"/>
              </w:rPr>
              <w:t>-</w:t>
            </w:r>
            <w:r w:rsidR="00464356">
              <w:rPr>
                <w:rFonts w:ascii="Times New Roman" w:hAnsi="Times New Roman"/>
                <w:bCs/>
                <w:sz w:val="20"/>
                <w:szCs w:val="20"/>
                <w:lang w:val="en-GB"/>
              </w:rPr>
              <w:t>based economy.</w:t>
            </w:r>
          </w:p>
          <w:p w:rsidR="00464356" w:rsidRPr="006A4E50" w:rsidRDefault="00464356" w:rsidP="006A4E50">
            <w:pPr>
              <w:autoSpaceDE w:val="0"/>
              <w:autoSpaceDN w:val="0"/>
              <w:adjustRightInd w:val="0"/>
              <w:spacing w:after="0" w:line="240" w:lineRule="auto"/>
              <w:jc w:val="both"/>
              <w:rPr>
                <w:rFonts w:ascii="Times New Roman" w:hAnsi="Times New Roman"/>
                <w:bCs/>
                <w:sz w:val="20"/>
                <w:szCs w:val="20"/>
                <w:lang w:val="en-GB"/>
              </w:rPr>
            </w:pPr>
          </w:p>
          <w:p w:rsidR="001A18C2" w:rsidRPr="00CF7A0E" w:rsidRDefault="001A18C2" w:rsidP="001A18C2">
            <w:pPr>
              <w:pStyle w:val="ListParagraph"/>
              <w:numPr>
                <w:ilvl w:val="0"/>
                <w:numId w:val="27"/>
              </w:numPr>
              <w:autoSpaceDE w:val="0"/>
              <w:autoSpaceDN w:val="0"/>
              <w:adjustRightInd w:val="0"/>
              <w:spacing w:after="0" w:line="240" w:lineRule="auto"/>
              <w:jc w:val="both"/>
              <w:rPr>
                <w:rFonts w:ascii="Times New Roman" w:hAnsi="Times New Roman"/>
                <w:bCs/>
                <w:sz w:val="20"/>
                <w:szCs w:val="20"/>
                <w:lang w:val="en-GB"/>
              </w:rPr>
            </w:pPr>
            <w:r w:rsidRPr="00CF7A0E">
              <w:rPr>
                <w:rFonts w:ascii="Times New Roman" w:hAnsi="Times New Roman"/>
                <w:b/>
                <w:bCs/>
                <w:sz w:val="20"/>
                <w:szCs w:val="20"/>
                <w:lang w:val="en-GB"/>
              </w:rPr>
              <w:t>Main transnational activities</w:t>
            </w:r>
            <w:r w:rsidRPr="00CF7A0E">
              <w:rPr>
                <w:rFonts w:ascii="Times New Roman" w:hAnsi="Times New Roman"/>
                <w:bCs/>
                <w:sz w:val="20"/>
                <w:szCs w:val="20"/>
                <w:lang w:val="en-GB"/>
              </w:rPr>
              <w:t xml:space="preserve"> (as provisionally planned, to be confirmed with partners)</w:t>
            </w:r>
          </w:p>
          <w:p w:rsidR="00464356" w:rsidRDefault="00464356" w:rsidP="001A18C2">
            <w:pPr>
              <w:pStyle w:val="ListParagraph"/>
              <w:autoSpaceDE w:val="0"/>
              <w:autoSpaceDN w:val="0"/>
              <w:adjustRightInd w:val="0"/>
              <w:spacing w:after="0" w:line="240" w:lineRule="auto"/>
              <w:ind w:left="360"/>
              <w:jc w:val="both"/>
              <w:rPr>
                <w:rFonts w:ascii="Times New Roman" w:hAnsi="Times New Roman"/>
                <w:bCs/>
                <w:sz w:val="20"/>
                <w:szCs w:val="20"/>
                <w:lang w:val="en-GB"/>
              </w:rPr>
            </w:pPr>
          </w:p>
          <w:p w:rsidR="00464356" w:rsidRPr="00522FD8" w:rsidRDefault="00464356" w:rsidP="00464356">
            <w:pPr>
              <w:pStyle w:val="ListParagraph"/>
              <w:numPr>
                <w:ilvl w:val="0"/>
                <w:numId w:val="31"/>
              </w:numPr>
              <w:rPr>
                <w:rFonts w:ascii="Times New Roman" w:hAnsi="Times New Roman"/>
                <w:bCs/>
                <w:sz w:val="20"/>
                <w:szCs w:val="20"/>
                <w:lang w:val="en-GB"/>
              </w:rPr>
            </w:pPr>
            <w:r w:rsidRPr="00522FD8">
              <w:rPr>
                <w:rFonts w:ascii="Times New Roman" w:hAnsi="Times New Roman"/>
                <w:bCs/>
                <w:sz w:val="20"/>
                <w:szCs w:val="20"/>
                <w:lang w:val="en-GB"/>
              </w:rPr>
              <w:t>analysis of the results of the last ten years</w:t>
            </w:r>
            <w:r w:rsidR="00AF24D4">
              <w:rPr>
                <w:rFonts w:ascii="Times New Roman" w:hAnsi="Times New Roman"/>
                <w:bCs/>
                <w:sz w:val="20"/>
                <w:szCs w:val="20"/>
                <w:lang w:val="en-GB"/>
              </w:rPr>
              <w:t>’</w:t>
            </w:r>
            <w:r w:rsidRPr="00522FD8">
              <w:rPr>
                <w:rFonts w:ascii="Times New Roman" w:hAnsi="Times New Roman"/>
                <w:bCs/>
                <w:sz w:val="20"/>
                <w:szCs w:val="20"/>
                <w:lang w:val="en-GB"/>
              </w:rPr>
              <w:t xml:space="preserve"> regional experience in policy-making regarding social</w:t>
            </w:r>
            <w:r w:rsidR="00AF24D4">
              <w:rPr>
                <w:rFonts w:ascii="Times New Roman" w:hAnsi="Times New Roman"/>
                <w:bCs/>
                <w:sz w:val="20"/>
                <w:szCs w:val="20"/>
                <w:lang w:val="en-GB"/>
              </w:rPr>
              <w:t xml:space="preserve"> and </w:t>
            </w:r>
            <w:r w:rsidRPr="00522FD8">
              <w:rPr>
                <w:rFonts w:ascii="Times New Roman" w:hAnsi="Times New Roman"/>
                <w:bCs/>
                <w:sz w:val="20"/>
                <w:szCs w:val="20"/>
                <w:lang w:val="en-GB"/>
              </w:rPr>
              <w:t xml:space="preserve">economic </w:t>
            </w:r>
            <w:r w:rsidRPr="00522FD8">
              <w:rPr>
                <w:rFonts w:ascii="Times New Roman" w:hAnsi="Times New Roman"/>
                <w:bCs/>
                <w:sz w:val="20"/>
                <w:szCs w:val="20"/>
                <w:lang w:val="en-GB"/>
              </w:rPr>
              <w:lastRenderedPageBreak/>
              <w:t xml:space="preserve">inclusion of </w:t>
            </w:r>
            <w:r w:rsidR="00AF24D4">
              <w:rPr>
                <w:rFonts w:ascii="Times New Roman" w:hAnsi="Times New Roman"/>
                <w:bCs/>
                <w:sz w:val="20"/>
                <w:szCs w:val="20"/>
                <w:lang w:val="en-GB"/>
              </w:rPr>
              <w:t>older</w:t>
            </w:r>
            <w:r w:rsidR="00AF24D4" w:rsidRPr="00522FD8">
              <w:rPr>
                <w:rFonts w:ascii="Times New Roman" w:hAnsi="Times New Roman"/>
                <w:bCs/>
                <w:sz w:val="20"/>
                <w:szCs w:val="20"/>
                <w:lang w:val="en-GB"/>
              </w:rPr>
              <w:t xml:space="preserve"> </w:t>
            </w:r>
            <w:r w:rsidR="00AF24D4">
              <w:rPr>
                <w:rFonts w:ascii="Times New Roman" w:hAnsi="Times New Roman"/>
                <w:bCs/>
                <w:sz w:val="20"/>
                <w:szCs w:val="20"/>
                <w:lang w:val="en-GB"/>
              </w:rPr>
              <w:t>persons</w:t>
            </w:r>
            <w:r w:rsidRPr="00522FD8">
              <w:rPr>
                <w:rFonts w:ascii="Times New Roman" w:hAnsi="Times New Roman"/>
                <w:bCs/>
                <w:sz w:val="20"/>
                <w:szCs w:val="20"/>
                <w:lang w:val="en-GB"/>
              </w:rPr>
              <w:t>;</w:t>
            </w:r>
            <w:r>
              <w:rPr>
                <w:rFonts w:ascii="Times New Roman" w:hAnsi="Times New Roman"/>
                <w:bCs/>
                <w:sz w:val="20"/>
                <w:szCs w:val="20"/>
                <w:lang w:val="en-GB"/>
              </w:rPr>
              <w:t xml:space="preserve"> discussion of perspectives o</w:t>
            </w:r>
            <w:r w:rsidR="00AF24D4">
              <w:rPr>
                <w:rFonts w:ascii="Times New Roman" w:hAnsi="Times New Roman"/>
                <w:bCs/>
                <w:sz w:val="20"/>
                <w:szCs w:val="20"/>
                <w:lang w:val="en-GB"/>
              </w:rPr>
              <w:t xml:space="preserve">n </w:t>
            </w:r>
            <w:r>
              <w:rPr>
                <w:rFonts w:ascii="Times New Roman" w:eastAsia="MyriadPro-Regular" w:hAnsi="Times New Roman"/>
                <w:sz w:val="20"/>
                <w:szCs w:val="20"/>
              </w:rPr>
              <w:t>solutions developed</w:t>
            </w:r>
            <w:r w:rsidR="00AF24D4">
              <w:rPr>
                <w:rFonts w:ascii="Times New Roman" w:eastAsia="MyriadPro-Regular" w:hAnsi="Times New Roman"/>
                <w:sz w:val="20"/>
                <w:szCs w:val="20"/>
              </w:rPr>
              <w:t xml:space="preserve"> and implemented</w:t>
            </w:r>
            <w:r>
              <w:rPr>
                <w:rFonts w:ascii="Times New Roman" w:eastAsia="MyriadPro-Regular" w:hAnsi="Times New Roman"/>
                <w:sz w:val="20"/>
                <w:szCs w:val="20"/>
              </w:rPr>
              <w:t xml:space="preserve"> in </w:t>
            </w:r>
            <w:r w:rsidR="00AF24D4">
              <w:rPr>
                <w:rFonts w:ascii="Times New Roman" w:eastAsia="MyriadPro-Regular" w:hAnsi="Times New Roman"/>
                <w:sz w:val="20"/>
                <w:szCs w:val="20"/>
              </w:rPr>
              <w:t xml:space="preserve">each </w:t>
            </w:r>
            <w:r>
              <w:rPr>
                <w:rFonts w:ascii="Times New Roman" w:eastAsia="MyriadPro-Regular" w:hAnsi="Times New Roman"/>
                <w:sz w:val="20"/>
                <w:szCs w:val="20"/>
              </w:rPr>
              <w:t>countr</w:t>
            </w:r>
            <w:r w:rsidR="00AF24D4">
              <w:rPr>
                <w:rFonts w:ascii="Times New Roman" w:eastAsia="MyriadPro-Regular" w:hAnsi="Times New Roman"/>
                <w:sz w:val="20"/>
                <w:szCs w:val="20"/>
              </w:rPr>
              <w:t>y in</w:t>
            </w:r>
            <w:r>
              <w:rPr>
                <w:rFonts w:ascii="Times New Roman" w:eastAsia="MyriadPro-Regular" w:hAnsi="Times New Roman"/>
                <w:sz w:val="20"/>
                <w:szCs w:val="20"/>
              </w:rPr>
              <w:t xml:space="preserve"> the</w:t>
            </w:r>
            <w:r w:rsidR="00AF24D4">
              <w:rPr>
                <w:rFonts w:ascii="Times New Roman" w:eastAsia="MyriadPro-Regular" w:hAnsi="Times New Roman"/>
                <w:sz w:val="20"/>
                <w:szCs w:val="20"/>
              </w:rPr>
              <w:t xml:space="preserve"> </w:t>
            </w:r>
            <w:r>
              <w:rPr>
                <w:rFonts w:ascii="Times New Roman" w:eastAsia="MyriadPro-Regular" w:hAnsi="Times New Roman"/>
                <w:sz w:val="20"/>
                <w:szCs w:val="20"/>
              </w:rPr>
              <w:t>triangle;</w:t>
            </w:r>
          </w:p>
          <w:p w:rsidR="00464356" w:rsidRDefault="00464356" w:rsidP="00464356">
            <w:pPr>
              <w:pStyle w:val="ListParagraph"/>
              <w:numPr>
                <w:ilvl w:val="0"/>
                <w:numId w:val="31"/>
              </w:numPr>
              <w:rPr>
                <w:rFonts w:ascii="Times New Roman" w:hAnsi="Times New Roman"/>
                <w:bCs/>
                <w:sz w:val="20"/>
                <w:szCs w:val="20"/>
                <w:lang w:val="en-GB"/>
              </w:rPr>
            </w:pPr>
            <w:r>
              <w:rPr>
                <w:rFonts w:ascii="Times New Roman" w:hAnsi="Times New Roman"/>
                <w:bCs/>
                <w:sz w:val="20"/>
                <w:szCs w:val="20"/>
                <w:lang w:val="en-GB"/>
              </w:rPr>
              <w:t xml:space="preserve">investigation of </w:t>
            </w:r>
            <w:r w:rsidRPr="00522FD8">
              <w:rPr>
                <w:rFonts w:ascii="Times New Roman" w:hAnsi="Times New Roman"/>
                <w:bCs/>
                <w:sz w:val="20"/>
                <w:szCs w:val="20"/>
                <w:lang w:val="en-GB"/>
              </w:rPr>
              <w:t xml:space="preserve">culturally-defined patterns and mechanisms of generational sequences and generational succession in the family and on the labour market; </w:t>
            </w:r>
          </w:p>
          <w:p w:rsidR="00464356" w:rsidRDefault="00464356" w:rsidP="00464356">
            <w:pPr>
              <w:pStyle w:val="ListParagraph"/>
              <w:numPr>
                <w:ilvl w:val="0"/>
                <w:numId w:val="31"/>
              </w:numPr>
              <w:rPr>
                <w:rFonts w:ascii="Times New Roman" w:hAnsi="Times New Roman"/>
                <w:bCs/>
                <w:sz w:val="20"/>
                <w:szCs w:val="20"/>
                <w:lang w:val="en-GB"/>
              </w:rPr>
            </w:pPr>
            <w:r>
              <w:rPr>
                <w:rFonts w:ascii="Times New Roman" w:hAnsi="Times New Roman"/>
                <w:bCs/>
                <w:sz w:val="20"/>
                <w:szCs w:val="20"/>
                <w:lang w:val="en-GB"/>
              </w:rPr>
              <w:t>examination of how these patterns are institutionally supported from t</w:t>
            </w:r>
            <w:r w:rsidR="005E3D2C">
              <w:rPr>
                <w:rFonts w:ascii="Times New Roman" w:hAnsi="Times New Roman"/>
                <w:bCs/>
                <w:sz w:val="20"/>
                <w:szCs w:val="20"/>
                <w:lang w:val="en-GB"/>
              </w:rPr>
              <w:t>he local perspective and socia</w:t>
            </w:r>
            <w:r>
              <w:rPr>
                <w:rFonts w:ascii="Times New Roman" w:hAnsi="Times New Roman"/>
                <w:bCs/>
                <w:sz w:val="20"/>
                <w:szCs w:val="20"/>
                <w:lang w:val="en-GB"/>
              </w:rPr>
              <w:t>lly</w:t>
            </w:r>
            <w:r w:rsidR="00AF24D4">
              <w:rPr>
                <w:rFonts w:ascii="Times New Roman" w:hAnsi="Times New Roman"/>
                <w:bCs/>
                <w:sz w:val="20"/>
                <w:szCs w:val="20"/>
                <w:lang w:val="en-GB"/>
              </w:rPr>
              <w:t xml:space="preserve"> and </w:t>
            </w:r>
            <w:r>
              <w:rPr>
                <w:rFonts w:ascii="Times New Roman" w:hAnsi="Times New Roman"/>
                <w:bCs/>
                <w:sz w:val="20"/>
                <w:szCs w:val="20"/>
                <w:lang w:val="en-GB"/>
              </w:rPr>
              <w:t xml:space="preserve">economically </w:t>
            </w:r>
            <w:r w:rsidR="00AF24D4">
              <w:rPr>
                <w:rFonts w:ascii="Times New Roman" w:hAnsi="Times New Roman"/>
                <w:bCs/>
                <w:sz w:val="20"/>
                <w:szCs w:val="20"/>
                <w:lang w:val="en-GB"/>
              </w:rPr>
              <w:t>affected</w:t>
            </w:r>
            <w:r>
              <w:rPr>
                <w:rFonts w:ascii="Times New Roman" w:hAnsi="Times New Roman"/>
                <w:bCs/>
                <w:sz w:val="20"/>
                <w:szCs w:val="20"/>
                <w:lang w:val="en-GB"/>
              </w:rPr>
              <w:t xml:space="preserve"> </w:t>
            </w:r>
            <w:r w:rsidR="00AF24D4">
              <w:rPr>
                <w:rFonts w:ascii="Times New Roman" w:hAnsi="Times New Roman"/>
                <w:bCs/>
                <w:sz w:val="20"/>
                <w:szCs w:val="20"/>
                <w:lang w:val="en-GB"/>
              </w:rPr>
              <w:t xml:space="preserve">by </w:t>
            </w:r>
            <w:r>
              <w:rPr>
                <w:rFonts w:ascii="Times New Roman" w:hAnsi="Times New Roman"/>
                <w:bCs/>
                <w:sz w:val="20"/>
                <w:szCs w:val="20"/>
                <w:lang w:val="en-GB"/>
              </w:rPr>
              <w:t>the global one;</w:t>
            </w:r>
          </w:p>
          <w:p w:rsidR="00464356" w:rsidRDefault="00464356" w:rsidP="00464356">
            <w:pPr>
              <w:pStyle w:val="ListParagraph"/>
              <w:numPr>
                <w:ilvl w:val="0"/>
                <w:numId w:val="31"/>
              </w:numPr>
              <w:rPr>
                <w:rFonts w:ascii="Times New Roman" w:hAnsi="Times New Roman"/>
                <w:bCs/>
                <w:sz w:val="20"/>
                <w:szCs w:val="20"/>
                <w:lang w:val="en-GB"/>
              </w:rPr>
            </w:pPr>
            <w:r>
              <w:rPr>
                <w:rFonts w:ascii="Times New Roman" w:hAnsi="Times New Roman"/>
                <w:bCs/>
                <w:sz w:val="20"/>
                <w:szCs w:val="20"/>
                <w:lang w:val="en-GB"/>
              </w:rPr>
              <w:t>inquiring into how and to what extent liberalization of society in each country influences age-specific values of autonomy;</w:t>
            </w:r>
          </w:p>
          <w:p w:rsidR="00464356" w:rsidRDefault="00464356" w:rsidP="00464356">
            <w:pPr>
              <w:pStyle w:val="ListParagraph"/>
              <w:numPr>
                <w:ilvl w:val="0"/>
                <w:numId w:val="31"/>
              </w:numPr>
              <w:rPr>
                <w:rFonts w:ascii="Times New Roman" w:hAnsi="Times New Roman"/>
                <w:bCs/>
                <w:sz w:val="20"/>
                <w:szCs w:val="20"/>
                <w:lang w:val="en-GB"/>
              </w:rPr>
            </w:pPr>
            <w:r>
              <w:rPr>
                <w:rFonts w:ascii="Times New Roman" w:hAnsi="Times New Roman"/>
                <w:bCs/>
                <w:sz w:val="20"/>
                <w:szCs w:val="20"/>
                <w:lang w:val="en-GB"/>
              </w:rPr>
              <w:t>clarification of methodological foundations and elaboration of the most effective ways of education and training for older persons;</w:t>
            </w:r>
          </w:p>
          <w:p w:rsidR="00464356" w:rsidRPr="00C96394" w:rsidRDefault="00464356" w:rsidP="00464356">
            <w:pPr>
              <w:pStyle w:val="ListParagraph"/>
              <w:numPr>
                <w:ilvl w:val="0"/>
                <w:numId w:val="31"/>
              </w:numPr>
              <w:rPr>
                <w:rFonts w:ascii="Times New Roman" w:hAnsi="Times New Roman"/>
                <w:bCs/>
                <w:sz w:val="20"/>
                <w:szCs w:val="20"/>
                <w:lang w:val="en-GB"/>
              </w:rPr>
            </w:pPr>
            <w:r>
              <w:rPr>
                <w:rFonts w:ascii="Times New Roman" w:hAnsi="Times New Roman"/>
                <w:bCs/>
                <w:sz w:val="20"/>
                <w:szCs w:val="20"/>
                <w:lang w:val="en-GB"/>
              </w:rPr>
              <w:t xml:space="preserve">elaboration of concrete recommendations for new regional initiatives (especially educational) </w:t>
            </w:r>
            <w:r w:rsidR="00AF24D4">
              <w:rPr>
                <w:rFonts w:ascii="Times New Roman" w:hAnsi="Times New Roman"/>
                <w:bCs/>
                <w:sz w:val="20"/>
                <w:szCs w:val="20"/>
                <w:lang w:val="en-GB"/>
              </w:rPr>
              <w:t xml:space="preserve">that would </w:t>
            </w:r>
            <w:r>
              <w:rPr>
                <w:rFonts w:ascii="Times New Roman" w:hAnsi="Times New Roman"/>
                <w:bCs/>
                <w:sz w:val="20"/>
                <w:szCs w:val="20"/>
                <w:lang w:val="en-GB"/>
              </w:rPr>
              <w:t>enabl</w:t>
            </w:r>
            <w:r w:rsidR="00AF24D4">
              <w:rPr>
                <w:rFonts w:ascii="Times New Roman" w:hAnsi="Times New Roman"/>
                <w:bCs/>
                <w:sz w:val="20"/>
                <w:szCs w:val="20"/>
                <w:lang w:val="en-GB"/>
              </w:rPr>
              <w:t>e and enhance</w:t>
            </w:r>
            <w:r>
              <w:rPr>
                <w:rFonts w:ascii="Times New Roman" w:hAnsi="Times New Roman"/>
                <w:bCs/>
                <w:sz w:val="20"/>
                <w:szCs w:val="20"/>
                <w:lang w:val="en-GB"/>
              </w:rPr>
              <w:t xml:space="preserve"> </w:t>
            </w:r>
            <w:r w:rsidR="00AF24D4">
              <w:rPr>
                <w:rFonts w:ascii="Times New Roman" w:hAnsi="Times New Roman"/>
                <w:bCs/>
                <w:sz w:val="20"/>
                <w:szCs w:val="20"/>
                <w:lang w:val="en-GB"/>
              </w:rPr>
              <w:t xml:space="preserve">the </w:t>
            </w:r>
            <w:r w:rsidRPr="00C96394">
              <w:rPr>
                <w:rFonts w:ascii="Times New Roman" w:hAnsi="Times New Roman"/>
                <w:bCs/>
                <w:sz w:val="20"/>
                <w:szCs w:val="20"/>
                <w:lang w:val="en-GB"/>
              </w:rPr>
              <w:t>social</w:t>
            </w:r>
            <w:r w:rsidR="00AF24D4">
              <w:rPr>
                <w:rFonts w:ascii="Times New Roman" w:hAnsi="Times New Roman"/>
                <w:bCs/>
                <w:sz w:val="20"/>
                <w:szCs w:val="20"/>
                <w:lang w:val="en-GB"/>
              </w:rPr>
              <w:t xml:space="preserve"> and </w:t>
            </w:r>
            <w:r w:rsidRPr="00C96394">
              <w:rPr>
                <w:rFonts w:ascii="Times New Roman" w:hAnsi="Times New Roman"/>
                <w:bCs/>
                <w:sz w:val="20"/>
                <w:szCs w:val="20"/>
                <w:lang w:val="en-GB"/>
              </w:rPr>
              <w:t>economic inclusion of older persons.</w:t>
            </w:r>
          </w:p>
          <w:p w:rsidR="00464356" w:rsidRDefault="00464356" w:rsidP="001A18C2">
            <w:pPr>
              <w:pStyle w:val="ListParagraph"/>
              <w:autoSpaceDE w:val="0"/>
              <w:autoSpaceDN w:val="0"/>
              <w:adjustRightInd w:val="0"/>
              <w:spacing w:after="0" w:line="240" w:lineRule="auto"/>
              <w:ind w:left="360"/>
              <w:jc w:val="both"/>
              <w:rPr>
                <w:rFonts w:ascii="Times New Roman" w:hAnsi="Times New Roman"/>
                <w:bCs/>
                <w:sz w:val="20"/>
                <w:szCs w:val="20"/>
                <w:lang w:val="en-GB"/>
              </w:rPr>
            </w:pPr>
          </w:p>
          <w:p w:rsidR="001A18C2" w:rsidRPr="00464356" w:rsidRDefault="001A18C2" w:rsidP="00464356">
            <w:pPr>
              <w:autoSpaceDE w:val="0"/>
              <w:autoSpaceDN w:val="0"/>
              <w:adjustRightInd w:val="0"/>
              <w:spacing w:after="0" w:line="240" w:lineRule="auto"/>
              <w:jc w:val="both"/>
              <w:rPr>
                <w:rFonts w:ascii="Times New Roman" w:hAnsi="Times New Roman"/>
                <w:b/>
                <w:bCs/>
                <w:sz w:val="20"/>
                <w:szCs w:val="20"/>
                <w:lang w:val="en-GB"/>
              </w:rPr>
            </w:pPr>
          </w:p>
          <w:p w:rsidR="001A18C2" w:rsidRPr="00CF7A0E" w:rsidRDefault="001A18C2" w:rsidP="001A18C2">
            <w:pPr>
              <w:pStyle w:val="ListParagraph"/>
              <w:numPr>
                <w:ilvl w:val="0"/>
                <w:numId w:val="27"/>
              </w:numPr>
              <w:autoSpaceDE w:val="0"/>
              <w:autoSpaceDN w:val="0"/>
              <w:adjustRightInd w:val="0"/>
              <w:spacing w:after="0" w:line="240" w:lineRule="auto"/>
              <w:jc w:val="both"/>
              <w:rPr>
                <w:rFonts w:ascii="Times New Roman" w:hAnsi="Times New Roman"/>
                <w:b/>
                <w:bCs/>
                <w:sz w:val="20"/>
                <w:szCs w:val="20"/>
                <w:lang w:val="en-GB"/>
              </w:rPr>
            </w:pPr>
            <w:r w:rsidRPr="00CF7A0E">
              <w:rPr>
                <w:rFonts w:ascii="Times New Roman" w:hAnsi="Times New Roman"/>
                <w:b/>
                <w:bCs/>
                <w:sz w:val="20"/>
                <w:szCs w:val="20"/>
                <w:lang w:val="en-GB"/>
              </w:rPr>
              <w:t xml:space="preserve">Planned outputs,  deliverables, results of TNC; expected outcomes (effects) </w:t>
            </w:r>
          </w:p>
          <w:p w:rsidR="00464356" w:rsidRDefault="00464356" w:rsidP="001A18C2">
            <w:pPr>
              <w:pStyle w:val="ListParagraph"/>
              <w:autoSpaceDE w:val="0"/>
              <w:autoSpaceDN w:val="0"/>
              <w:adjustRightInd w:val="0"/>
              <w:spacing w:after="0" w:line="240" w:lineRule="auto"/>
              <w:ind w:left="360"/>
              <w:jc w:val="both"/>
              <w:rPr>
                <w:rFonts w:ascii="Times New Roman" w:hAnsi="Times New Roman"/>
                <w:bCs/>
                <w:sz w:val="20"/>
                <w:szCs w:val="20"/>
                <w:lang w:val="en-GB"/>
              </w:rPr>
            </w:pPr>
          </w:p>
          <w:p w:rsidR="00464356" w:rsidRPr="00080790" w:rsidRDefault="00464356" w:rsidP="00080790">
            <w:pPr>
              <w:autoSpaceDE w:val="0"/>
              <w:autoSpaceDN w:val="0"/>
              <w:adjustRightInd w:val="0"/>
              <w:spacing w:after="0" w:line="240" w:lineRule="auto"/>
              <w:ind w:firstLine="318"/>
              <w:jc w:val="both"/>
              <w:rPr>
                <w:rFonts w:ascii="Times New Roman" w:hAnsi="Times New Roman"/>
                <w:bCs/>
                <w:sz w:val="20"/>
                <w:szCs w:val="20"/>
                <w:lang w:val="en-GB"/>
              </w:rPr>
            </w:pPr>
            <w:r w:rsidRPr="00080790">
              <w:rPr>
                <w:rFonts w:ascii="Times New Roman" w:hAnsi="Times New Roman"/>
                <w:bCs/>
                <w:sz w:val="20"/>
                <w:szCs w:val="20"/>
                <w:lang w:val="en-GB"/>
              </w:rPr>
              <w:t xml:space="preserve">Depending of the activities and project phases, main outputs of the project </w:t>
            </w:r>
            <w:r w:rsidR="00AF24D4">
              <w:rPr>
                <w:rFonts w:ascii="Times New Roman" w:hAnsi="Times New Roman"/>
                <w:bCs/>
                <w:sz w:val="20"/>
                <w:szCs w:val="20"/>
                <w:lang w:val="en-GB"/>
              </w:rPr>
              <w:t>would include</w:t>
            </w:r>
            <w:r w:rsidRPr="00080790">
              <w:rPr>
                <w:rFonts w:ascii="Times New Roman" w:hAnsi="Times New Roman"/>
                <w:bCs/>
                <w:sz w:val="20"/>
                <w:szCs w:val="20"/>
                <w:lang w:val="en-GB"/>
              </w:rPr>
              <w:t>:</w:t>
            </w:r>
          </w:p>
          <w:p w:rsidR="00464356" w:rsidRDefault="00464356" w:rsidP="00464356">
            <w:pPr>
              <w:pStyle w:val="ListParagraph"/>
              <w:numPr>
                <w:ilvl w:val="0"/>
                <w:numId w:val="37"/>
              </w:numPr>
              <w:autoSpaceDE w:val="0"/>
              <w:autoSpaceDN w:val="0"/>
              <w:adjustRightInd w:val="0"/>
              <w:spacing w:after="0" w:line="240" w:lineRule="auto"/>
              <w:jc w:val="both"/>
              <w:rPr>
                <w:rFonts w:ascii="Times New Roman" w:hAnsi="Times New Roman"/>
                <w:bCs/>
                <w:sz w:val="20"/>
                <w:szCs w:val="20"/>
                <w:lang w:val="en-GB"/>
              </w:rPr>
            </w:pPr>
            <w:r>
              <w:rPr>
                <w:rFonts w:ascii="Times New Roman" w:hAnsi="Times New Roman"/>
                <w:bCs/>
                <w:sz w:val="20"/>
                <w:szCs w:val="20"/>
                <w:lang w:val="en-GB"/>
              </w:rPr>
              <w:t>new</w:t>
            </w:r>
            <w:r w:rsidRPr="00CD2AE5">
              <w:rPr>
                <w:rFonts w:ascii="Times New Roman" w:hAnsi="Times New Roman"/>
                <w:bCs/>
                <w:sz w:val="20"/>
                <w:szCs w:val="20"/>
                <w:lang w:val="en-GB"/>
              </w:rPr>
              <w:t xml:space="preserve"> empirical data </w:t>
            </w:r>
            <w:r>
              <w:rPr>
                <w:rFonts w:ascii="Times New Roman" w:hAnsi="Times New Roman"/>
                <w:bCs/>
                <w:sz w:val="20"/>
                <w:szCs w:val="20"/>
                <w:lang w:val="en-GB"/>
              </w:rPr>
              <w:t>(on the basis</w:t>
            </w:r>
            <w:r w:rsidRPr="00CD2AE5">
              <w:rPr>
                <w:rFonts w:ascii="Times New Roman" w:hAnsi="Times New Roman"/>
                <w:bCs/>
                <w:sz w:val="20"/>
                <w:szCs w:val="20"/>
                <w:lang w:val="en-GB"/>
              </w:rPr>
              <w:t xml:space="preserve"> of </w:t>
            </w:r>
            <w:r>
              <w:rPr>
                <w:rFonts w:ascii="Times New Roman" w:hAnsi="Times New Roman"/>
                <w:bCs/>
                <w:sz w:val="20"/>
                <w:szCs w:val="20"/>
                <w:lang w:val="en-GB"/>
              </w:rPr>
              <w:t xml:space="preserve">a </w:t>
            </w:r>
            <w:r w:rsidRPr="00CD2AE5">
              <w:rPr>
                <w:rFonts w:ascii="Times New Roman" w:hAnsi="Times New Roman"/>
                <w:bCs/>
                <w:sz w:val="20"/>
                <w:szCs w:val="20"/>
                <w:lang w:val="en-GB"/>
              </w:rPr>
              <w:t xml:space="preserve">sociological survey and </w:t>
            </w:r>
            <w:r w:rsidR="00AF24D4" w:rsidRPr="00CD2AE5">
              <w:rPr>
                <w:rFonts w:ascii="Times New Roman" w:hAnsi="Times New Roman"/>
                <w:bCs/>
                <w:sz w:val="20"/>
                <w:szCs w:val="20"/>
                <w:lang w:val="en-GB"/>
              </w:rPr>
              <w:t>in-depth</w:t>
            </w:r>
            <w:r w:rsidR="00AF24D4">
              <w:rPr>
                <w:rFonts w:ascii="Times New Roman" w:hAnsi="Times New Roman"/>
                <w:bCs/>
                <w:sz w:val="20"/>
                <w:szCs w:val="20"/>
                <w:lang w:val="en-GB"/>
              </w:rPr>
              <w:t xml:space="preserve"> </w:t>
            </w:r>
            <w:r w:rsidRPr="00CD2AE5">
              <w:rPr>
                <w:rFonts w:ascii="Times New Roman" w:hAnsi="Times New Roman"/>
                <w:bCs/>
                <w:sz w:val="20"/>
                <w:szCs w:val="20"/>
                <w:lang w:val="en-GB"/>
              </w:rPr>
              <w:t>anthropological interviews);</w:t>
            </w:r>
          </w:p>
          <w:p w:rsidR="00464356" w:rsidRDefault="00464356" w:rsidP="00464356">
            <w:pPr>
              <w:pStyle w:val="ListParagraph"/>
              <w:numPr>
                <w:ilvl w:val="0"/>
                <w:numId w:val="37"/>
              </w:numPr>
              <w:autoSpaceDE w:val="0"/>
              <w:autoSpaceDN w:val="0"/>
              <w:adjustRightInd w:val="0"/>
              <w:spacing w:after="0" w:line="240" w:lineRule="auto"/>
              <w:jc w:val="both"/>
              <w:rPr>
                <w:rFonts w:ascii="Times New Roman" w:hAnsi="Times New Roman"/>
                <w:bCs/>
                <w:sz w:val="20"/>
                <w:szCs w:val="20"/>
                <w:lang w:val="en-GB"/>
              </w:rPr>
            </w:pPr>
            <w:r>
              <w:rPr>
                <w:rFonts w:ascii="Times New Roman" w:hAnsi="Times New Roman"/>
                <w:bCs/>
                <w:sz w:val="20"/>
                <w:szCs w:val="20"/>
                <w:lang w:val="en-GB"/>
              </w:rPr>
              <w:t>a regional (comparative) report on the problems concerned</w:t>
            </w:r>
            <w:r w:rsidR="00F87266">
              <w:rPr>
                <w:rFonts w:ascii="Times New Roman" w:hAnsi="Times New Roman"/>
                <w:bCs/>
                <w:sz w:val="20"/>
                <w:szCs w:val="20"/>
                <w:lang w:val="en-GB"/>
              </w:rPr>
              <w:t>;</w:t>
            </w:r>
          </w:p>
          <w:p w:rsidR="00464356" w:rsidRDefault="00464356" w:rsidP="00464356">
            <w:pPr>
              <w:pStyle w:val="ListParagraph"/>
              <w:numPr>
                <w:ilvl w:val="0"/>
                <w:numId w:val="37"/>
              </w:numPr>
              <w:autoSpaceDE w:val="0"/>
              <w:autoSpaceDN w:val="0"/>
              <w:adjustRightInd w:val="0"/>
              <w:spacing w:after="0" w:line="240" w:lineRule="auto"/>
              <w:jc w:val="both"/>
              <w:rPr>
                <w:rFonts w:ascii="Times New Roman" w:hAnsi="Times New Roman"/>
                <w:bCs/>
                <w:sz w:val="20"/>
                <w:szCs w:val="20"/>
                <w:lang w:val="en-GB"/>
              </w:rPr>
            </w:pPr>
            <w:r>
              <w:rPr>
                <w:rFonts w:ascii="Times New Roman" w:hAnsi="Times New Roman"/>
                <w:bCs/>
                <w:sz w:val="20"/>
                <w:szCs w:val="20"/>
                <w:lang w:val="en-GB"/>
              </w:rPr>
              <w:t>organization of two cross-disciplinary research seminars per year;</w:t>
            </w:r>
          </w:p>
          <w:p w:rsidR="00464356" w:rsidRDefault="00464356" w:rsidP="00464356">
            <w:pPr>
              <w:pStyle w:val="ListParagraph"/>
              <w:numPr>
                <w:ilvl w:val="0"/>
                <w:numId w:val="37"/>
              </w:numPr>
              <w:autoSpaceDE w:val="0"/>
              <w:autoSpaceDN w:val="0"/>
              <w:adjustRightInd w:val="0"/>
              <w:spacing w:after="0" w:line="240" w:lineRule="auto"/>
              <w:jc w:val="both"/>
              <w:rPr>
                <w:rFonts w:ascii="Times New Roman" w:hAnsi="Times New Roman"/>
                <w:bCs/>
                <w:sz w:val="20"/>
                <w:szCs w:val="20"/>
                <w:lang w:val="en-GB"/>
              </w:rPr>
            </w:pPr>
            <w:r>
              <w:rPr>
                <w:rFonts w:ascii="Times New Roman" w:hAnsi="Times New Roman"/>
                <w:bCs/>
                <w:sz w:val="20"/>
                <w:szCs w:val="20"/>
                <w:lang w:val="en-GB"/>
              </w:rPr>
              <w:t>organization of two workshops per year devoted to policy issues (consulting, exchange of experience</w:t>
            </w:r>
            <w:r w:rsidR="00AF24D4">
              <w:rPr>
                <w:rFonts w:ascii="Times New Roman" w:hAnsi="Times New Roman"/>
                <w:bCs/>
                <w:sz w:val="20"/>
                <w:szCs w:val="20"/>
                <w:lang w:val="en-GB"/>
              </w:rPr>
              <w:t>,</w:t>
            </w:r>
            <w:r>
              <w:rPr>
                <w:rFonts w:ascii="Times New Roman" w:hAnsi="Times New Roman"/>
                <w:bCs/>
                <w:sz w:val="20"/>
                <w:szCs w:val="20"/>
                <w:lang w:val="en-GB"/>
              </w:rPr>
              <w:t xml:space="preserve"> etc</w:t>
            </w:r>
            <w:r w:rsidR="00AF24D4">
              <w:rPr>
                <w:rFonts w:ascii="Times New Roman" w:hAnsi="Times New Roman"/>
                <w:bCs/>
                <w:sz w:val="20"/>
                <w:szCs w:val="20"/>
                <w:lang w:val="en-GB"/>
              </w:rPr>
              <w:t>.</w:t>
            </w:r>
            <w:r>
              <w:rPr>
                <w:rFonts w:ascii="Times New Roman" w:hAnsi="Times New Roman"/>
                <w:bCs/>
                <w:sz w:val="20"/>
                <w:szCs w:val="20"/>
                <w:lang w:val="en-GB"/>
              </w:rPr>
              <w:t>);</w:t>
            </w:r>
          </w:p>
          <w:p w:rsidR="00464356" w:rsidRPr="00AF24D4" w:rsidRDefault="00464356" w:rsidP="00AF24D4">
            <w:pPr>
              <w:pStyle w:val="ListParagraph"/>
              <w:numPr>
                <w:ilvl w:val="0"/>
                <w:numId w:val="37"/>
              </w:numPr>
              <w:autoSpaceDE w:val="0"/>
              <w:autoSpaceDN w:val="0"/>
              <w:adjustRightInd w:val="0"/>
              <w:spacing w:after="0" w:line="240" w:lineRule="auto"/>
              <w:jc w:val="both"/>
              <w:rPr>
                <w:rFonts w:ascii="Times New Roman" w:hAnsi="Times New Roman"/>
                <w:bCs/>
                <w:sz w:val="20"/>
                <w:szCs w:val="20"/>
                <w:lang w:val="en-GB"/>
              </w:rPr>
            </w:pPr>
            <w:r>
              <w:rPr>
                <w:rFonts w:ascii="Times New Roman" w:hAnsi="Times New Roman"/>
                <w:bCs/>
                <w:sz w:val="20"/>
                <w:szCs w:val="20"/>
                <w:lang w:val="en-GB"/>
              </w:rPr>
              <w:t>organization of three public “roundtable” discussions</w:t>
            </w:r>
            <w:r w:rsidR="00AF24D4">
              <w:rPr>
                <w:rFonts w:ascii="Times New Roman" w:hAnsi="Times New Roman"/>
                <w:bCs/>
                <w:sz w:val="20"/>
                <w:szCs w:val="20"/>
                <w:lang w:val="en-GB"/>
              </w:rPr>
              <w:t>—one</w:t>
            </w:r>
            <w:r w:rsidR="00402725" w:rsidRPr="00402725">
              <w:rPr>
                <w:rFonts w:ascii="Times New Roman" w:hAnsi="Times New Roman"/>
                <w:bCs/>
                <w:sz w:val="20"/>
                <w:szCs w:val="20"/>
                <w:lang w:val="en-GB"/>
              </w:rPr>
              <w:t xml:space="preserve"> in each country;</w:t>
            </w:r>
          </w:p>
          <w:p w:rsidR="00464356" w:rsidRDefault="00464356" w:rsidP="00464356">
            <w:pPr>
              <w:pStyle w:val="ListParagraph"/>
              <w:numPr>
                <w:ilvl w:val="0"/>
                <w:numId w:val="37"/>
              </w:numPr>
              <w:autoSpaceDE w:val="0"/>
              <w:autoSpaceDN w:val="0"/>
              <w:adjustRightInd w:val="0"/>
              <w:spacing w:after="0" w:line="240" w:lineRule="auto"/>
              <w:jc w:val="both"/>
              <w:rPr>
                <w:rFonts w:ascii="Times New Roman" w:hAnsi="Times New Roman"/>
                <w:bCs/>
                <w:sz w:val="20"/>
                <w:szCs w:val="20"/>
                <w:lang w:val="en-GB"/>
              </w:rPr>
            </w:pPr>
            <w:r>
              <w:rPr>
                <w:rFonts w:ascii="Times New Roman" w:hAnsi="Times New Roman"/>
                <w:bCs/>
                <w:sz w:val="20"/>
                <w:szCs w:val="20"/>
                <w:lang w:val="en-GB"/>
              </w:rPr>
              <w:t>organization of a concluding conference;</w:t>
            </w:r>
          </w:p>
          <w:p w:rsidR="00464356" w:rsidRDefault="00464356" w:rsidP="00464356">
            <w:pPr>
              <w:pStyle w:val="ListParagraph"/>
              <w:numPr>
                <w:ilvl w:val="0"/>
                <w:numId w:val="37"/>
              </w:numPr>
              <w:autoSpaceDE w:val="0"/>
              <w:autoSpaceDN w:val="0"/>
              <w:adjustRightInd w:val="0"/>
              <w:spacing w:after="0" w:line="240" w:lineRule="auto"/>
              <w:jc w:val="both"/>
              <w:rPr>
                <w:rFonts w:ascii="Times New Roman" w:hAnsi="Times New Roman"/>
                <w:bCs/>
                <w:sz w:val="20"/>
                <w:szCs w:val="20"/>
                <w:lang w:val="en-GB"/>
              </w:rPr>
            </w:pPr>
            <w:r>
              <w:rPr>
                <w:rFonts w:ascii="Times New Roman" w:hAnsi="Times New Roman"/>
                <w:bCs/>
                <w:sz w:val="20"/>
                <w:szCs w:val="20"/>
                <w:lang w:val="en-GB"/>
              </w:rPr>
              <w:t>preparation and publication of studies (incl. empirical data);</w:t>
            </w:r>
          </w:p>
          <w:p w:rsidR="00464356" w:rsidRPr="00464356" w:rsidRDefault="00464356" w:rsidP="00464356">
            <w:pPr>
              <w:pStyle w:val="ListParagraph"/>
              <w:numPr>
                <w:ilvl w:val="0"/>
                <w:numId w:val="37"/>
              </w:numPr>
              <w:autoSpaceDE w:val="0"/>
              <w:autoSpaceDN w:val="0"/>
              <w:adjustRightInd w:val="0"/>
              <w:spacing w:after="0" w:line="240" w:lineRule="auto"/>
              <w:jc w:val="both"/>
              <w:rPr>
                <w:rFonts w:ascii="Times New Roman" w:hAnsi="Times New Roman"/>
                <w:bCs/>
                <w:sz w:val="20"/>
                <w:szCs w:val="20"/>
                <w:lang w:val="en-GB"/>
              </w:rPr>
            </w:pPr>
            <w:r>
              <w:rPr>
                <w:rFonts w:ascii="Times New Roman" w:hAnsi="Times New Roman"/>
                <w:bCs/>
                <w:sz w:val="20"/>
                <w:szCs w:val="20"/>
                <w:lang w:val="en-GB"/>
              </w:rPr>
              <w:t>a</w:t>
            </w:r>
            <w:r w:rsidR="00F16801">
              <w:rPr>
                <w:rFonts w:ascii="Times New Roman" w:hAnsi="Times New Roman"/>
                <w:bCs/>
                <w:sz w:val="20"/>
                <w:szCs w:val="20"/>
                <w:lang w:val="en-GB"/>
              </w:rPr>
              <w:t xml:space="preserve"> publication </w:t>
            </w:r>
            <w:r>
              <w:rPr>
                <w:rFonts w:ascii="Times New Roman" w:hAnsi="Times New Roman"/>
                <w:bCs/>
                <w:sz w:val="20"/>
                <w:szCs w:val="20"/>
                <w:lang w:val="en-GB"/>
              </w:rPr>
              <w:t xml:space="preserve">presenting all significant research results and practical recommendations elaborated </w:t>
            </w:r>
            <w:r w:rsidR="00F16801">
              <w:rPr>
                <w:rFonts w:ascii="Times New Roman" w:hAnsi="Times New Roman"/>
                <w:bCs/>
                <w:sz w:val="20"/>
                <w:szCs w:val="20"/>
                <w:lang w:val="en-GB"/>
              </w:rPr>
              <w:t>with</w:t>
            </w:r>
            <w:r>
              <w:rPr>
                <w:rFonts w:ascii="Times New Roman" w:hAnsi="Times New Roman"/>
                <w:bCs/>
                <w:sz w:val="20"/>
                <w:szCs w:val="20"/>
                <w:lang w:val="en-GB"/>
              </w:rPr>
              <w:t xml:space="preserve">in </w:t>
            </w:r>
            <w:r w:rsidR="00F16801">
              <w:rPr>
                <w:rFonts w:ascii="Times New Roman" w:hAnsi="Times New Roman"/>
                <w:bCs/>
                <w:sz w:val="20"/>
                <w:szCs w:val="20"/>
                <w:lang w:val="en-GB"/>
              </w:rPr>
              <w:t xml:space="preserve">the </w:t>
            </w:r>
            <w:r>
              <w:rPr>
                <w:rFonts w:ascii="Times New Roman" w:hAnsi="Times New Roman"/>
                <w:bCs/>
                <w:sz w:val="20"/>
                <w:szCs w:val="20"/>
                <w:lang w:val="en-GB"/>
              </w:rPr>
              <w:t>frame</w:t>
            </w:r>
            <w:r w:rsidR="00F16801">
              <w:rPr>
                <w:rFonts w:ascii="Times New Roman" w:hAnsi="Times New Roman"/>
                <w:bCs/>
                <w:sz w:val="20"/>
                <w:szCs w:val="20"/>
                <w:lang w:val="en-GB"/>
              </w:rPr>
              <w:t>work</w:t>
            </w:r>
            <w:r>
              <w:rPr>
                <w:rFonts w:ascii="Times New Roman" w:hAnsi="Times New Roman"/>
                <w:bCs/>
                <w:sz w:val="20"/>
                <w:szCs w:val="20"/>
                <w:lang w:val="en-GB"/>
              </w:rPr>
              <w:t xml:space="preserve"> of the project;</w:t>
            </w:r>
          </w:p>
          <w:p w:rsidR="00464356" w:rsidRDefault="00F16801" w:rsidP="00464356">
            <w:pPr>
              <w:pStyle w:val="ListParagraph"/>
              <w:numPr>
                <w:ilvl w:val="0"/>
                <w:numId w:val="37"/>
              </w:numPr>
              <w:autoSpaceDE w:val="0"/>
              <w:autoSpaceDN w:val="0"/>
              <w:adjustRightInd w:val="0"/>
              <w:spacing w:after="0" w:line="240" w:lineRule="auto"/>
              <w:jc w:val="both"/>
              <w:rPr>
                <w:rFonts w:ascii="Times New Roman" w:hAnsi="Times New Roman"/>
                <w:bCs/>
                <w:sz w:val="20"/>
                <w:szCs w:val="20"/>
                <w:lang w:val="en-GB"/>
              </w:rPr>
            </w:pPr>
            <w:r>
              <w:rPr>
                <w:rFonts w:ascii="Times New Roman" w:hAnsi="Times New Roman"/>
                <w:bCs/>
                <w:sz w:val="20"/>
                <w:szCs w:val="20"/>
                <w:lang w:val="en-GB"/>
              </w:rPr>
              <w:t xml:space="preserve">a </w:t>
            </w:r>
            <w:r w:rsidR="00464356">
              <w:rPr>
                <w:rFonts w:ascii="Times New Roman" w:hAnsi="Times New Roman"/>
                <w:bCs/>
                <w:sz w:val="20"/>
                <w:szCs w:val="20"/>
                <w:lang w:val="en-GB"/>
              </w:rPr>
              <w:t>project</w:t>
            </w:r>
            <w:r>
              <w:rPr>
                <w:rFonts w:ascii="Times New Roman" w:hAnsi="Times New Roman"/>
                <w:bCs/>
                <w:sz w:val="20"/>
                <w:szCs w:val="20"/>
                <w:lang w:val="en-GB"/>
              </w:rPr>
              <w:t xml:space="preserve"> website</w:t>
            </w:r>
          </w:p>
          <w:p w:rsidR="00464356" w:rsidRDefault="00464356" w:rsidP="001A18C2">
            <w:pPr>
              <w:pStyle w:val="ListParagraph"/>
              <w:autoSpaceDE w:val="0"/>
              <w:autoSpaceDN w:val="0"/>
              <w:adjustRightInd w:val="0"/>
              <w:spacing w:after="0" w:line="240" w:lineRule="auto"/>
              <w:ind w:left="360"/>
              <w:jc w:val="both"/>
              <w:rPr>
                <w:rFonts w:ascii="Times New Roman" w:hAnsi="Times New Roman"/>
                <w:bCs/>
                <w:sz w:val="20"/>
                <w:szCs w:val="20"/>
                <w:lang w:val="en-GB"/>
              </w:rPr>
            </w:pPr>
          </w:p>
          <w:p w:rsidR="00F87266" w:rsidRDefault="00080790" w:rsidP="001A18C2">
            <w:pPr>
              <w:pStyle w:val="ListParagraph"/>
              <w:autoSpaceDE w:val="0"/>
              <w:autoSpaceDN w:val="0"/>
              <w:adjustRightInd w:val="0"/>
              <w:spacing w:after="0" w:line="240" w:lineRule="auto"/>
              <w:ind w:left="360"/>
              <w:jc w:val="both"/>
              <w:rPr>
                <w:rFonts w:ascii="Times New Roman" w:hAnsi="Times New Roman"/>
                <w:bCs/>
                <w:sz w:val="20"/>
                <w:szCs w:val="20"/>
                <w:lang w:val="en-GB"/>
              </w:rPr>
            </w:pPr>
            <w:r>
              <w:rPr>
                <w:rFonts w:ascii="Times New Roman" w:hAnsi="Times New Roman"/>
                <w:bCs/>
                <w:sz w:val="20"/>
                <w:szCs w:val="20"/>
                <w:lang w:val="en-GB"/>
              </w:rPr>
              <w:t xml:space="preserve">Project outcomes: </w:t>
            </w:r>
          </w:p>
          <w:p w:rsidR="00EA1676" w:rsidRDefault="00F16801" w:rsidP="00EA1676">
            <w:pPr>
              <w:pStyle w:val="ListParagraph"/>
              <w:numPr>
                <w:ilvl w:val="0"/>
                <w:numId w:val="38"/>
              </w:numPr>
              <w:autoSpaceDE w:val="0"/>
              <w:autoSpaceDN w:val="0"/>
              <w:adjustRightInd w:val="0"/>
              <w:spacing w:after="0" w:line="240" w:lineRule="auto"/>
              <w:jc w:val="both"/>
              <w:rPr>
                <w:rFonts w:ascii="Times New Roman" w:hAnsi="Times New Roman"/>
                <w:bCs/>
                <w:sz w:val="20"/>
                <w:szCs w:val="20"/>
                <w:lang w:val="en-GB"/>
              </w:rPr>
            </w:pPr>
            <w:r>
              <w:rPr>
                <w:rFonts w:ascii="Times New Roman" w:hAnsi="Times New Roman"/>
                <w:bCs/>
                <w:sz w:val="20"/>
                <w:szCs w:val="20"/>
                <w:lang w:val="en-GB"/>
              </w:rPr>
              <w:t xml:space="preserve">a </w:t>
            </w:r>
            <w:r w:rsidR="00F87266">
              <w:rPr>
                <w:rFonts w:ascii="Times New Roman" w:hAnsi="Times New Roman"/>
                <w:bCs/>
                <w:sz w:val="20"/>
                <w:szCs w:val="20"/>
                <w:lang w:val="en-GB"/>
              </w:rPr>
              <w:t xml:space="preserve">transnational (regional) community </w:t>
            </w:r>
            <w:r w:rsidR="00FE72EF">
              <w:rPr>
                <w:rFonts w:ascii="Times New Roman" w:hAnsi="Times New Roman"/>
                <w:bCs/>
                <w:sz w:val="20"/>
                <w:szCs w:val="20"/>
                <w:lang w:val="en-GB"/>
              </w:rPr>
              <w:t>which consist</w:t>
            </w:r>
            <w:r>
              <w:rPr>
                <w:rFonts w:ascii="Times New Roman" w:hAnsi="Times New Roman"/>
                <w:bCs/>
                <w:sz w:val="20"/>
                <w:szCs w:val="20"/>
                <w:lang w:val="en-GB"/>
              </w:rPr>
              <w:t>s of</w:t>
            </w:r>
            <w:r w:rsidR="00F87266">
              <w:rPr>
                <w:rFonts w:ascii="Times New Roman" w:hAnsi="Times New Roman"/>
                <w:bCs/>
                <w:sz w:val="20"/>
                <w:szCs w:val="20"/>
                <w:lang w:val="en-GB"/>
              </w:rPr>
              <w:t xml:space="preserve"> both policy experts and scholars</w:t>
            </w:r>
            <w:r>
              <w:rPr>
                <w:rFonts w:ascii="Times New Roman" w:hAnsi="Times New Roman"/>
                <w:bCs/>
                <w:sz w:val="20"/>
                <w:szCs w:val="20"/>
                <w:lang w:val="en-GB"/>
              </w:rPr>
              <w:t xml:space="preserve"> that will</w:t>
            </w:r>
            <w:r w:rsidR="00EA1676">
              <w:rPr>
                <w:rFonts w:ascii="Times New Roman" w:hAnsi="Times New Roman"/>
                <w:bCs/>
                <w:sz w:val="20"/>
                <w:szCs w:val="20"/>
                <w:lang w:val="en-GB"/>
              </w:rPr>
              <w:t>,</w:t>
            </w:r>
            <w:r w:rsidR="007912C5">
              <w:rPr>
                <w:rFonts w:ascii="Times New Roman" w:hAnsi="Times New Roman"/>
                <w:bCs/>
                <w:sz w:val="20"/>
                <w:szCs w:val="20"/>
                <w:lang w:val="en-GB"/>
              </w:rPr>
              <w:t xml:space="preserve"> through analy</w:t>
            </w:r>
            <w:r>
              <w:rPr>
                <w:rFonts w:ascii="Times New Roman" w:hAnsi="Times New Roman"/>
                <w:bCs/>
                <w:sz w:val="20"/>
                <w:szCs w:val="20"/>
                <w:lang w:val="en-GB"/>
              </w:rPr>
              <w:t>sis</w:t>
            </w:r>
            <w:r w:rsidR="007912C5">
              <w:rPr>
                <w:rFonts w:ascii="Times New Roman" w:hAnsi="Times New Roman"/>
                <w:bCs/>
                <w:sz w:val="20"/>
                <w:szCs w:val="20"/>
                <w:lang w:val="en-GB"/>
              </w:rPr>
              <w:t xml:space="preserve"> and relevant practical recommendations</w:t>
            </w:r>
            <w:r w:rsidR="00EA1676">
              <w:rPr>
                <w:rFonts w:ascii="Times New Roman" w:hAnsi="Times New Roman"/>
                <w:bCs/>
                <w:sz w:val="20"/>
                <w:szCs w:val="20"/>
                <w:lang w:val="en-GB"/>
              </w:rPr>
              <w:t xml:space="preserve">, contribute to </w:t>
            </w:r>
            <w:r>
              <w:rPr>
                <w:rFonts w:ascii="Times New Roman" w:hAnsi="Times New Roman"/>
                <w:bCs/>
                <w:sz w:val="20"/>
                <w:szCs w:val="20"/>
                <w:lang w:val="en-GB"/>
              </w:rPr>
              <w:t xml:space="preserve">the </w:t>
            </w:r>
            <w:r w:rsidR="00EA1676">
              <w:rPr>
                <w:rFonts w:ascii="Times New Roman" w:hAnsi="Times New Roman"/>
                <w:bCs/>
                <w:sz w:val="20"/>
                <w:szCs w:val="20"/>
                <w:lang w:val="en-GB"/>
              </w:rPr>
              <w:t xml:space="preserve">development and implementation of a </w:t>
            </w:r>
            <w:r>
              <w:rPr>
                <w:rFonts w:ascii="Times New Roman" w:hAnsi="Times New Roman"/>
                <w:bCs/>
                <w:sz w:val="20"/>
                <w:szCs w:val="20"/>
                <w:lang w:val="en-GB"/>
              </w:rPr>
              <w:t xml:space="preserve">policy of </w:t>
            </w:r>
            <w:r w:rsidR="00EA1676">
              <w:rPr>
                <w:rFonts w:ascii="Times New Roman" w:hAnsi="Times New Roman"/>
                <w:bCs/>
                <w:sz w:val="20"/>
                <w:szCs w:val="20"/>
                <w:lang w:val="en-GB"/>
              </w:rPr>
              <w:t>social</w:t>
            </w:r>
            <w:r>
              <w:rPr>
                <w:rFonts w:ascii="Times New Roman" w:hAnsi="Times New Roman"/>
                <w:bCs/>
                <w:sz w:val="20"/>
                <w:szCs w:val="20"/>
                <w:lang w:val="en-GB"/>
              </w:rPr>
              <w:t xml:space="preserve"> and </w:t>
            </w:r>
            <w:r w:rsidR="00EA1676">
              <w:rPr>
                <w:rFonts w:ascii="Times New Roman" w:hAnsi="Times New Roman"/>
                <w:bCs/>
                <w:sz w:val="20"/>
                <w:szCs w:val="20"/>
                <w:lang w:val="en-GB"/>
              </w:rPr>
              <w:t xml:space="preserve">economic inclusion </w:t>
            </w:r>
            <w:r>
              <w:rPr>
                <w:rFonts w:ascii="Times New Roman" w:hAnsi="Times New Roman"/>
                <w:bCs/>
                <w:sz w:val="20"/>
                <w:szCs w:val="20"/>
                <w:lang w:val="en-GB"/>
              </w:rPr>
              <w:t xml:space="preserve">of </w:t>
            </w:r>
            <w:r w:rsidR="00EA1676">
              <w:rPr>
                <w:rFonts w:ascii="Times New Roman" w:hAnsi="Times New Roman"/>
                <w:bCs/>
                <w:sz w:val="20"/>
                <w:szCs w:val="20"/>
                <w:lang w:val="en-GB"/>
              </w:rPr>
              <w:t>older persons;</w:t>
            </w:r>
          </w:p>
          <w:p w:rsidR="005E3D2C" w:rsidRDefault="00EA1676" w:rsidP="00EA1676">
            <w:pPr>
              <w:pStyle w:val="ListParagraph"/>
              <w:numPr>
                <w:ilvl w:val="0"/>
                <w:numId w:val="38"/>
              </w:numPr>
              <w:autoSpaceDE w:val="0"/>
              <w:autoSpaceDN w:val="0"/>
              <w:adjustRightInd w:val="0"/>
              <w:spacing w:after="0" w:line="240" w:lineRule="auto"/>
              <w:jc w:val="both"/>
              <w:rPr>
                <w:rFonts w:ascii="Times New Roman" w:hAnsi="Times New Roman"/>
                <w:bCs/>
                <w:sz w:val="20"/>
                <w:szCs w:val="20"/>
                <w:lang w:val="en-GB"/>
              </w:rPr>
            </w:pPr>
            <w:r>
              <w:rPr>
                <w:rFonts w:ascii="Times New Roman" w:hAnsi="Times New Roman"/>
                <w:bCs/>
                <w:sz w:val="20"/>
                <w:szCs w:val="20"/>
                <w:lang w:val="en-GB"/>
              </w:rPr>
              <w:t xml:space="preserve">regional </w:t>
            </w:r>
            <w:r w:rsidR="00FA6227">
              <w:rPr>
                <w:rFonts w:ascii="Times New Roman" w:hAnsi="Times New Roman"/>
                <w:bCs/>
                <w:sz w:val="20"/>
                <w:szCs w:val="20"/>
                <w:lang w:val="en-GB"/>
              </w:rPr>
              <w:t>dissemination of new educational init</w:t>
            </w:r>
            <w:r w:rsidR="00DE6BCC">
              <w:rPr>
                <w:rFonts w:ascii="Times New Roman" w:hAnsi="Times New Roman"/>
                <w:bCs/>
                <w:sz w:val="20"/>
                <w:szCs w:val="20"/>
                <w:lang w:val="en-GB"/>
              </w:rPr>
              <w:t xml:space="preserve">iatives for older persons; corresponding implementation of new </w:t>
            </w:r>
            <w:r>
              <w:rPr>
                <w:rFonts w:ascii="Times New Roman" w:hAnsi="Times New Roman"/>
                <w:bCs/>
                <w:sz w:val="20"/>
                <w:szCs w:val="20"/>
                <w:lang w:val="en-GB"/>
              </w:rPr>
              <w:t>methods</w:t>
            </w:r>
            <w:r w:rsidR="00FA6227">
              <w:rPr>
                <w:rFonts w:ascii="Times New Roman" w:hAnsi="Times New Roman"/>
                <w:bCs/>
                <w:sz w:val="20"/>
                <w:szCs w:val="20"/>
                <w:lang w:val="en-GB"/>
              </w:rPr>
              <w:t xml:space="preserve"> </w:t>
            </w:r>
            <w:r w:rsidR="00DE6BCC">
              <w:rPr>
                <w:rFonts w:ascii="Times New Roman" w:hAnsi="Times New Roman"/>
                <w:bCs/>
                <w:sz w:val="20"/>
                <w:szCs w:val="20"/>
                <w:lang w:val="en-GB"/>
              </w:rPr>
              <w:t>of age-specific training</w:t>
            </w:r>
            <w:r w:rsidR="00F16801">
              <w:rPr>
                <w:rFonts w:ascii="Times New Roman" w:hAnsi="Times New Roman"/>
                <w:bCs/>
                <w:sz w:val="20"/>
                <w:szCs w:val="20"/>
                <w:lang w:val="en-GB"/>
              </w:rPr>
              <w:t xml:space="preserve"> and </w:t>
            </w:r>
            <w:r w:rsidR="00DE6BCC">
              <w:rPr>
                <w:rFonts w:ascii="Times New Roman" w:hAnsi="Times New Roman"/>
                <w:bCs/>
                <w:sz w:val="20"/>
                <w:szCs w:val="20"/>
                <w:lang w:val="en-GB"/>
              </w:rPr>
              <w:t>education</w:t>
            </w:r>
            <w:r w:rsidR="00FA6227">
              <w:rPr>
                <w:rFonts w:ascii="Times New Roman" w:hAnsi="Times New Roman"/>
                <w:bCs/>
                <w:sz w:val="20"/>
                <w:szCs w:val="20"/>
                <w:lang w:val="en-GB"/>
              </w:rPr>
              <w:t xml:space="preserve"> based on </w:t>
            </w:r>
            <w:r w:rsidR="00F16801">
              <w:rPr>
                <w:rFonts w:ascii="Times New Roman" w:hAnsi="Times New Roman"/>
                <w:bCs/>
                <w:sz w:val="20"/>
                <w:szCs w:val="20"/>
                <w:lang w:val="en-GB"/>
              </w:rPr>
              <w:t xml:space="preserve">a </w:t>
            </w:r>
            <w:r w:rsidR="00FA6227">
              <w:rPr>
                <w:rFonts w:ascii="Times New Roman" w:hAnsi="Times New Roman"/>
                <w:bCs/>
                <w:sz w:val="20"/>
                <w:szCs w:val="20"/>
                <w:lang w:val="en-GB"/>
              </w:rPr>
              <w:t>scientific</w:t>
            </w:r>
            <w:r w:rsidR="00F16801">
              <w:rPr>
                <w:rFonts w:ascii="Times New Roman" w:hAnsi="Times New Roman"/>
                <w:bCs/>
                <w:sz w:val="20"/>
                <w:szCs w:val="20"/>
                <w:lang w:val="en-GB"/>
              </w:rPr>
              <w:t>ally rigorous</w:t>
            </w:r>
            <w:r w:rsidR="00FA6227">
              <w:rPr>
                <w:rFonts w:ascii="Times New Roman" w:hAnsi="Times New Roman"/>
                <w:bCs/>
                <w:sz w:val="20"/>
                <w:szCs w:val="20"/>
                <w:lang w:val="en-GB"/>
              </w:rPr>
              <w:t xml:space="preserve"> analysis</w:t>
            </w:r>
            <w:r w:rsidR="00DE6BCC">
              <w:rPr>
                <w:rFonts w:ascii="Times New Roman" w:hAnsi="Times New Roman"/>
                <w:bCs/>
                <w:sz w:val="20"/>
                <w:szCs w:val="20"/>
                <w:lang w:val="en-GB"/>
              </w:rPr>
              <w:t xml:space="preserve"> of individual, cultural</w:t>
            </w:r>
            <w:r w:rsidR="00FA6227">
              <w:rPr>
                <w:rFonts w:ascii="Times New Roman" w:hAnsi="Times New Roman"/>
                <w:bCs/>
                <w:sz w:val="20"/>
                <w:szCs w:val="20"/>
                <w:lang w:val="en-GB"/>
              </w:rPr>
              <w:t xml:space="preserve"> </w:t>
            </w:r>
            <w:r w:rsidR="00DE6BCC">
              <w:rPr>
                <w:rFonts w:ascii="Times New Roman" w:hAnsi="Times New Roman"/>
                <w:bCs/>
                <w:sz w:val="20"/>
                <w:szCs w:val="20"/>
                <w:lang w:val="en-GB"/>
              </w:rPr>
              <w:t xml:space="preserve">and global preconditions for </w:t>
            </w:r>
            <w:r w:rsidR="00F16801">
              <w:rPr>
                <w:rFonts w:ascii="Times New Roman" w:hAnsi="Times New Roman"/>
                <w:bCs/>
                <w:sz w:val="20"/>
                <w:szCs w:val="20"/>
                <w:lang w:val="en-GB"/>
              </w:rPr>
              <w:t xml:space="preserve">a </w:t>
            </w:r>
            <w:r w:rsidR="00DE6BCC">
              <w:rPr>
                <w:rFonts w:ascii="Times New Roman" w:hAnsi="Times New Roman"/>
                <w:bCs/>
                <w:sz w:val="20"/>
                <w:szCs w:val="20"/>
                <w:lang w:val="en-GB"/>
              </w:rPr>
              <w:t xml:space="preserve">lifelong </w:t>
            </w:r>
            <w:r w:rsidR="00F16801">
              <w:rPr>
                <w:rFonts w:ascii="Times New Roman" w:hAnsi="Times New Roman"/>
                <w:bCs/>
                <w:sz w:val="20"/>
                <w:szCs w:val="20"/>
                <w:lang w:val="en-GB"/>
              </w:rPr>
              <w:t xml:space="preserve">learning </w:t>
            </w:r>
            <w:r w:rsidR="00DE6BCC">
              <w:rPr>
                <w:rFonts w:ascii="Times New Roman" w:hAnsi="Times New Roman"/>
                <w:bCs/>
                <w:sz w:val="20"/>
                <w:szCs w:val="20"/>
                <w:lang w:val="en-GB"/>
              </w:rPr>
              <w:t xml:space="preserve">strategy </w:t>
            </w:r>
            <w:r w:rsidR="00F16801">
              <w:rPr>
                <w:rFonts w:ascii="Times New Roman" w:hAnsi="Times New Roman"/>
                <w:bCs/>
                <w:sz w:val="20"/>
                <w:szCs w:val="20"/>
                <w:lang w:val="en-GB"/>
              </w:rPr>
              <w:t>and the inclusion of</w:t>
            </w:r>
            <w:r w:rsidR="00DE6BCC">
              <w:rPr>
                <w:rFonts w:ascii="Times New Roman" w:hAnsi="Times New Roman"/>
                <w:bCs/>
                <w:sz w:val="20"/>
                <w:szCs w:val="20"/>
                <w:lang w:val="en-GB"/>
              </w:rPr>
              <w:t xml:space="preserve"> older persons;</w:t>
            </w:r>
          </w:p>
          <w:p w:rsidR="00F3072B" w:rsidRDefault="005E3D2C" w:rsidP="00F3072B">
            <w:pPr>
              <w:pStyle w:val="ListParagraph"/>
              <w:numPr>
                <w:ilvl w:val="0"/>
                <w:numId w:val="38"/>
              </w:numPr>
              <w:autoSpaceDE w:val="0"/>
              <w:autoSpaceDN w:val="0"/>
              <w:adjustRightInd w:val="0"/>
              <w:spacing w:after="0" w:line="240" w:lineRule="auto"/>
              <w:jc w:val="both"/>
              <w:rPr>
                <w:rFonts w:ascii="Times New Roman" w:hAnsi="Times New Roman"/>
                <w:bCs/>
                <w:sz w:val="20"/>
                <w:szCs w:val="20"/>
                <w:lang w:val="en-GB"/>
              </w:rPr>
            </w:pPr>
            <w:r>
              <w:rPr>
                <w:rFonts w:ascii="Times New Roman" w:hAnsi="Times New Roman"/>
                <w:bCs/>
                <w:sz w:val="20"/>
                <w:szCs w:val="20"/>
                <w:lang w:val="en-GB"/>
              </w:rPr>
              <w:t xml:space="preserve">transformation of </w:t>
            </w:r>
            <w:r w:rsidR="00F16801">
              <w:rPr>
                <w:rFonts w:ascii="Times New Roman" w:hAnsi="Times New Roman"/>
                <w:bCs/>
                <w:sz w:val="20"/>
                <w:szCs w:val="20"/>
                <w:lang w:val="en-GB"/>
              </w:rPr>
              <w:t xml:space="preserve">the </w:t>
            </w:r>
            <w:r>
              <w:rPr>
                <w:rFonts w:ascii="Times New Roman" w:hAnsi="Times New Roman"/>
                <w:bCs/>
                <w:sz w:val="20"/>
                <w:szCs w:val="20"/>
                <w:lang w:val="en-GB"/>
              </w:rPr>
              <w:t>institutional sphere</w:t>
            </w:r>
            <w:r w:rsidR="00F16801">
              <w:rPr>
                <w:rFonts w:ascii="Times New Roman" w:hAnsi="Times New Roman"/>
                <w:bCs/>
                <w:sz w:val="20"/>
                <w:szCs w:val="20"/>
                <w:lang w:val="en-GB"/>
              </w:rPr>
              <w:t xml:space="preserve">, including </w:t>
            </w:r>
            <w:r>
              <w:rPr>
                <w:rFonts w:ascii="Times New Roman" w:hAnsi="Times New Roman"/>
                <w:bCs/>
                <w:sz w:val="20"/>
                <w:szCs w:val="20"/>
                <w:lang w:val="en-GB"/>
              </w:rPr>
              <w:t>reformation of institutional practices supporting traditional patterns of intergenerational relations; creation</w:t>
            </w:r>
            <w:r w:rsidR="00F16801">
              <w:rPr>
                <w:rFonts w:ascii="Times New Roman" w:hAnsi="Times New Roman"/>
                <w:bCs/>
                <w:sz w:val="20"/>
                <w:szCs w:val="20"/>
                <w:lang w:val="en-GB"/>
              </w:rPr>
              <w:t xml:space="preserve"> and </w:t>
            </w:r>
            <w:r w:rsidR="00F3072B">
              <w:rPr>
                <w:rFonts w:ascii="Times New Roman" w:hAnsi="Times New Roman"/>
                <w:bCs/>
                <w:sz w:val="20"/>
                <w:szCs w:val="20"/>
                <w:lang w:val="en-GB"/>
              </w:rPr>
              <w:t xml:space="preserve">invention of new institutions and practices enhancing and diversifying </w:t>
            </w:r>
            <w:r w:rsidR="00F16801">
              <w:rPr>
                <w:rFonts w:ascii="Times New Roman" w:hAnsi="Times New Roman"/>
                <w:bCs/>
                <w:sz w:val="20"/>
                <w:szCs w:val="20"/>
                <w:lang w:val="en-GB"/>
              </w:rPr>
              <w:t xml:space="preserve">the </w:t>
            </w:r>
            <w:r w:rsidR="00F3072B" w:rsidRPr="00F3072B">
              <w:rPr>
                <w:rFonts w:ascii="Times New Roman" w:hAnsi="Times New Roman"/>
                <w:bCs/>
                <w:sz w:val="20"/>
                <w:szCs w:val="20"/>
                <w:lang w:val="en-GB"/>
              </w:rPr>
              <w:t>contri</w:t>
            </w:r>
            <w:r w:rsidR="00F3072B">
              <w:rPr>
                <w:rFonts w:ascii="Times New Roman" w:hAnsi="Times New Roman"/>
                <w:bCs/>
                <w:sz w:val="20"/>
                <w:szCs w:val="20"/>
                <w:lang w:val="en-GB"/>
              </w:rPr>
              <w:t>bution</w:t>
            </w:r>
            <w:r w:rsidR="00F16801">
              <w:rPr>
                <w:rFonts w:ascii="Times New Roman" w:hAnsi="Times New Roman"/>
                <w:bCs/>
                <w:sz w:val="20"/>
                <w:szCs w:val="20"/>
                <w:lang w:val="en-GB"/>
              </w:rPr>
              <w:t>s</w:t>
            </w:r>
            <w:r w:rsidR="00F3072B">
              <w:rPr>
                <w:rFonts w:ascii="Times New Roman" w:hAnsi="Times New Roman"/>
                <w:bCs/>
                <w:sz w:val="20"/>
                <w:szCs w:val="20"/>
                <w:lang w:val="en-GB"/>
              </w:rPr>
              <w:t xml:space="preserve"> of </w:t>
            </w:r>
            <w:r w:rsidR="00F16801">
              <w:rPr>
                <w:rFonts w:ascii="Times New Roman" w:hAnsi="Times New Roman"/>
                <w:bCs/>
                <w:sz w:val="20"/>
                <w:szCs w:val="20"/>
                <w:lang w:val="en-GB"/>
              </w:rPr>
              <w:t>older</w:t>
            </w:r>
            <w:r w:rsidR="00F3072B">
              <w:rPr>
                <w:rFonts w:ascii="Times New Roman" w:hAnsi="Times New Roman"/>
                <w:bCs/>
                <w:sz w:val="20"/>
                <w:szCs w:val="20"/>
                <w:lang w:val="en-GB"/>
              </w:rPr>
              <w:t xml:space="preserve"> citizens to social</w:t>
            </w:r>
            <w:r w:rsidR="00F16801">
              <w:rPr>
                <w:rFonts w:ascii="Times New Roman" w:hAnsi="Times New Roman"/>
                <w:bCs/>
                <w:sz w:val="20"/>
                <w:szCs w:val="20"/>
                <w:lang w:val="en-GB"/>
              </w:rPr>
              <w:t xml:space="preserve"> and </w:t>
            </w:r>
            <w:r w:rsidR="00F3072B">
              <w:rPr>
                <w:rFonts w:ascii="Times New Roman" w:hAnsi="Times New Roman"/>
                <w:bCs/>
                <w:sz w:val="20"/>
                <w:szCs w:val="20"/>
                <w:lang w:val="en-GB"/>
              </w:rPr>
              <w:t>economi</w:t>
            </w:r>
            <w:r w:rsidR="00F16801">
              <w:rPr>
                <w:rFonts w:ascii="Times New Roman" w:hAnsi="Times New Roman"/>
                <w:bCs/>
                <w:sz w:val="20"/>
                <w:szCs w:val="20"/>
                <w:lang w:val="en-GB"/>
              </w:rPr>
              <w:t xml:space="preserve">c development in </w:t>
            </w:r>
            <w:r w:rsidR="00F3072B">
              <w:rPr>
                <w:rFonts w:ascii="Times New Roman" w:hAnsi="Times New Roman"/>
                <w:bCs/>
                <w:sz w:val="20"/>
                <w:szCs w:val="20"/>
                <w:lang w:val="en-GB"/>
              </w:rPr>
              <w:t>their countries;</w:t>
            </w:r>
          </w:p>
          <w:p w:rsidR="00F87266" w:rsidRPr="00F3072B" w:rsidRDefault="00F3072B" w:rsidP="00F3072B">
            <w:pPr>
              <w:pStyle w:val="ListParagraph"/>
              <w:numPr>
                <w:ilvl w:val="0"/>
                <w:numId w:val="38"/>
              </w:numPr>
              <w:autoSpaceDE w:val="0"/>
              <w:autoSpaceDN w:val="0"/>
              <w:adjustRightInd w:val="0"/>
              <w:spacing w:after="0" w:line="240" w:lineRule="auto"/>
              <w:jc w:val="both"/>
              <w:rPr>
                <w:rFonts w:ascii="Times New Roman" w:hAnsi="Times New Roman"/>
                <w:bCs/>
                <w:sz w:val="20"/>
                <w:szCs w:val="20"/>
                <w:lang w:val="en-GB"/>
              </w:rPr>
            </w:pPr>
            <w:r>
              <w:rPr>
                <w:rFonts w:ascii="Times New Roman" w:hAnsi="Times New Roman"/>
                <w:bCs/>
                <w:sz w:val="20"/>
                <w:szCs w:val="20"/>
                <w:lang w:val="en-GB"/>
              </w:rPr>
              <w:t>increas</w:t>
            </w:r>
            <w:r w:rsidR="00F16801">
              <w:rPr>
                <w:rFonts w:ascii="Times New Roman" w:hAnsi="Times New Roman"/>
                <w:bCs/>
                <w:sz w:val="20"/>
                <w:szCs w:val="20"/>
                <w:lang w:val="en-GB"/>
              </w:rPr>
              <w:t>ed</w:t>
            </w:r>
            <w:r>
              <w:rPr>
                <w:rFonts w:ascii="Times New Roman" w:hAnsi="Times New Roman"/>
                <w:bCs/>
                <w:sz w:val="20"/>
                <w:szCs w:val="20"/>
                <w:lang w:val="en-GB"/>
              </w:rPr>
              <w:t xml:space="preserve"> </w:t>
            </w:r>
            <w:r w:rsidR="00F16801">
              <w:rPr>
                <w:rFonts w:ascii="Times New Roman" w:hAnsi="Times New Roman"/>
                <w:bCs/>
                <w:sz w:val="20"/>
                <w:szCs w:val="20"/>
                <w:lang w:val="en-GB"/>
              </w:rPr>
              <w:t xml:space="preserve">sense of </w:t>
            </w:r>
            <w:r>
              <w:rPr>
                <w:rFonts w:ascii="Times New Roman" w:hAnsi="Times New Roman"/>
                <w:bCs/>
                <w:sz w:val="20"/>
                <w:szCs w:val="20"/>
                <w:lang w:val="en-GB"/>
              </w:rPr>
              <w:t xml:space="preserve">responsibility for effective </w:t>
            </w:r>
            <w:r w:rsidR="00F16801">
              <w:rPr>
                <w:rFonts w:ascii="Times New Roman" w:hAnsi="Times New Roman"/>
                <w:bCs/>
                <w:sz w:val="20"/>
                <w:szCs w:val="20"/>
                <w:lang w:val="en-GB"/>
              </w:rPr>
              <w:t xml:space="preserve">the </w:t>
            </w:r>
            <w:r>
              <w:rPr>
                <w:rFonts w:ascii="Times New Roman" w:hAnsi="Times New Roman"/>
                <w:bCs/>
                <w:sz w:val="20"/>
                <w:szCs w:val="20"/>
                <w:lang w:val="en-GB"/>
              </w:rPr>
              <w:t xml:space="preserve">development of </w:t>
            </w:r>
            <w:r w:rsidR="00F16801">
              <w:rPr>
                <w:rFonts w:ascii="Times New Roman" w:hAnsi="Times New Roman"/>
                <w:bCs/>
                <w:sz w:val="20"/>
                <w:szCs w:val="20"/>
                <w:lang w:val="en-GB"/>
              </w:rPr>
              <w:t xml:space="preserve">a policy of </w:t>
            </w:r>
            <w:r w:rsidR="004623C8">
              <w:rPr>
                <w:rFonts w:ascii="Times New Roman" w:hAnsi="Times New Roman"/>
                <w:bCs/>
                <w:sz w:val="20"/>
                <w:szCs w:val="20"/>
                <w:lang w:val="en-GB"/>
              </w:rPr>
              <w:t>social</w:t>
            </w:r>
            <w:r w:rsidR="00F16801">
              <w:rPr>
                <w:rFonts w:ascii="Times New Roman" w:hAnsi="Times New Roman"/>
                <w:bCs/>
                <w:sz w:val="20"/>
                <w:szCs w:val="20"/>
                <w:lang w:val="en-GB"/>
              </w:rPr>
              <w:t xml:space="preserve"> and </w:t>
            </w:r>
            <w:r w:rsidR="004623C8">
              <w:rPr>
                <w:rFonts w:ascii="Times New Roman" w:hAnsi="Times New Roman"/>
                <w:bCs/>
                <w:sz w:val="20"/>
                <w:szCs w:val="20"/>
                <w:lang w:val="en-GB"/>
              </w:rPr>
              <w:t>economic inclusio</w:t>
            </w:r>
            <w:r w:rsidR="00F16801">
              <w:rPr>
                <w:rFonts w:ascii="Times New Roman" w:hAnsi="Times New Roman"/>
                <w:bCs/>
                <w:sz w:val="20"/>
                <w:szCs w:val="20"/>
                <w:lang w:val="en-GB"/>
              </w:rPr>
              <w:t>n of</w:t>
            </w:r>
            <w:r w:rsidR="004623C8">
              <w:rPr>
                <w:rFonts w:ascii="Times New Roman" w:hAnsi="Times New Roman"/>
                <w:bCs/>
                <w:sz w:val="20"/>
                <w:szCs w:val="20"/>
                <w:lang w:val="en-GB"/>
              </w:rPr>
              <w:t xml:space="preserve"> older persons</w:t>
            </w:r>
            <w:r w:rsidR="00F16801">
              <w:rPr>
                <w:rFonts w:ascii="Times New Roman" w:hAnsi="Times New Roman"/>
                <w:bCs/>
                <w:sz w:val="20"/>
                <w:szCs w:val="20"/>
                <w:lang w:val="en-GB"/>
              </w:rPr>
              <w:t>,</w:t>
            </w:r>
            <w:r w:rsidR="004623C8">
              <w:rPr>
                <w:rFonts w:ascii="Times New Roman" w:hAnsi="Times New Roman"/>
                <w:bCs/>
                <w:sz w:val="20"/>
                <w:szCs w:val="20"/>
                <w:lang w:val="en-GB"/>
              </w:rPr>
              <w:t xml:space="preserve"> both on individual and the institutional</w:t>
            </w:r>
            <w:r w:rsidR="00F16801">
              <w:rPr>
                <w:rFonts w:ascii="Times New Roman" w:hAnsi="Times New Roman"/>
                <w:bCs/>
                <w:sz w:val="20"/>
                <w:szCs w:val="20"/>
                <w:lang w:val="en-GB"/>
              </w:rPr>
              <w:t xml:space="preserve"> levels</w:t>
            </w:r>
            <w:r w:rsidR="004623C8">
              <w:rPr>
                <w:rFonts w:ascii="Times New Roman" w:hAnsi="Times New Roman"/>
                <w:bCs/>
                <w:sz w:val="20"/>
                <w:szCs w:val="20"/>
                <w:lang w:val="en-GB"/>
              </w:rPr>
              <w:t>.</w:t>
            </w:r>
          </w:p>
          <w:p w:rsidR="00464356" w:rsidRPr="00D34362" w:rsidRDefault="00464356" w:rsidP="007912C5">
            <w:pPr>
              <w:autoSpaceDE w:val="0"/>
              <w:autoSpaceDN w:val="0"/>
              <w:adjustRightInd w:val="0"/>
              <w:spacing w:after="0" w:line="240" w:lineRule="auto"/>
              <w:jc w:val="both"/>
              <w:rPr>
                <w:rFonts w:ascii="Times New Roman" w:hAnsi="Times New Roman"/>
                <w:bCs/>
                <w:sz w:val="20"/>
                <w:szCs w:val="20"/>
                <w:lang w:val="en-US"/>
              </w:rPr>
            </w:pPr>
          </w:p>
          <w:p w:rsidR="001A18C2" w:rsidRPr="005C116F" w:rsidRDefault="001A18C2" w:rsidP="00464356">
            <w:pPr>
              <w:pStyle w:val="ListParagraph"/>
              <w:autoSpaceDE w:val="0"/>
              <w:autoSpaceDN w:val="0"/>
              <w:adjustRightInd w:val="0"/>
              <w:spacing w:after="0" w:line="240" w:lineRule="auto"/>
              <w:jc w:val="both"/>
              <w:rPr>
                <w:rFonts w:ascii="Times New Roman" w:hAnsi="Times New Roman"/>
                <w:bCs/>
                <w:sz w:val="20"/>
                <w:szCs w:val="20"/>
                <w:lang w:val="en-GB"/>
              </w:rPr>
            </w:pPr>
          </w:p>
        </w:tc>
      </w:tr>
    </w:tbl>
    <w:p w:rsidR="001A18C2" w:rsidRDefault="001A18C2" w:rsidP="001A18C2">
      <w:pPr>
        <w:autoSpaceDE w:val="0"/>
        <w:autoSpaceDN w:val="0"/>
        <w:adjustRightInd w:val="0"/>
        <w:spacing w:after="120"/>
        <w:jc w:val="both"/>
        <w:outlineLvl w:val="0"/>
        <w:rPr>
          <w:rFonts w:ascii="Times New Roman" w:hAnsi="Times New Roman"/>
          <w:b/>
          <w:i/>
          <w:lang w:val="en-GB"/>
        </w:rPr>
      </w:pPr>
    </w:p>
    <w:p w:rsidR="001A18C2" w:rsidRPr="00234246" w:rsidRDefault="001A18C2" w:rsidP="001A18C2">
      <w:pPr>
        <w:autoSpaceDE w:val="0"/>
        <w:autoSpaceDN w:val="0"/>
        <w:adjustRightInd w:val="0"/>
        <w:spacing w:after="120"/>
        <w:jc w:val="both"/>
        <w:outlineLvl w:val="0"/>
        <w:rPr>
          <w:rFonts w:ascii="Times New Roman" w:hAnsi="Times New Roman"/>
          <w:i/>
          <w:sz w:val="20"/>
          <w:szCs w:val="20"/>
          <w:lang w:val="en-GB"/>
        </w:rPr>
      </w:pPr>
      <w:r w:rsidRPr="00234246">
        <w:rPr>
          <w:rFonts w:ascii="Times New Roman" w:hAnsi="Times New Roman"/>
          <w:b/>
          <w:i/>
          <w:sz w:val="20"/>
          <w:szCs w:val="20"/>
          <w:lang w:val="en-GB"/>
        </w:rPr>
        <w:t>Disclaimer: by sending the completed Project fiche, you agree for publication on the National Supporting Institution web site and dissemination to potential transnational partners for the purpose of effective implementation of transnational cooperation projects.</w:t>
      </w:r>
    </w:p>
    <w:sectPr w:rsidR="001A18C2" w:rsidRPr="00234246" w:rsidSect="001A18C2">
      <w:headerReference w:type="default" r:id="rId1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E01D1" w:rsidRDefault="003E01D1">
      <w:r>
        <w:separator/>
      </w:r>
    </w:p>
  </w:endnote>
  <w:endnote w:type="continuationSeparator" w:id="1">
    <w:p w:rsidR="003E01D1" w:rsidRDefault="003E01D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MyriadPro-Regular">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E01D1" w:rsidRDefault="003E01D1">
      <w:r>
        <w:separator/>
      </w:r>
    </w:p>
  </w:footnote>
  <w:footnote w:type="continuationSeparator" w:id="1">
    <w:p w:rsidR="003E01D1" w:rsidRDefault="003E01D1">
      <w:r>
        <w:continuationSeparator/>
      </w:r>
    </w:p>
  </w:footnote>
  <w:footnote w:id="2">
    <w:p w:rsidR="00F3072B" w:rsidRDefault="00F3072B" w:rsidP="001A18C2">
      <w:pPr>
        <w:pStyle w:val="FootnoteText"/>
        <w:spacing w:after="0" w:line="240" w:lineRule="auto"/>
      </w:pPr>
      <w:r>
        <w:rPr>
          <w:rStyle w:val="FootnoteReference"/>
          <w:rFonts w:ascii="Times New Roman" w:hAnsi="Times New Roman"/>
          <w:sz w:val="16"/>
          <w:szCs w:val="16"/>
        </w:rPr>
        <w:footnoteRef/>
      </w:r>
      <w:r w:rsidRPr="007F416B">
        <w:rPr>
          <w:rFonts w:ascii="Times New Roman" w:hAnsi="Times New Roman"/>
          <w:sz w:val="16"/>
          <w:szCs w:val="16"/>
          <w:lang w:val="en-US"/>
        </w:rPr>
        <w:t xml:space="preserve"> See list of regions on http://epp.eurostat.ec.europa.eu/portal/page/portal/nuts_nomenclature/introduction</w:t>
      </w:r>
    </w:p>
  </w:footnote>
  <w:footnote w:id="3">
    <w:p w:rsidR="00F3072B" w:rsidRDefault="00F3072B">
      <w:pPr>
        <w:pStyle w:val="FootnoteText"/>
        <w:spacing w:after="0" w:line="240" w:lineRule="auto"/>
      </w:pPr>
      <w:r>
        <w:rPr>
          <w:rStyle w:val="FootnoteReference"/>
          <w:rFonts w:ascii="Times New Roman" w:hAnsi="Times New Roman"/>
          <w:sz w:val="16"/>
          <w:szCs w:val="16"/>
        </w:rPr>
        <w:footnoteRef/>
      </w:r>
      <w:r w:rsidRPr="00CF7A0E">
        <w:rPr>
          <w:rFonts w:ascii="Times New Roman" w:hAnsi="Times New Roman"/>
          <w:sz w:val="16"/>
          <w:szCs w:val="16"/>
          <w:lang w:val="fr-FR"/>
        </w:rPr>
        <w:t xml:space="preserve"> </w:t>
      </w:r>
      <w:r w:rsidRPr="00810D7A">
        <w:rPr>
          <w:rFonts w:ascii="Times New Roman" w:hAnsi="Times New Roman"/>
          <w:sz w:val="16"/>
          <w:szCs w:val="16"/>
          <w:lang w:val="fr-BE"/>
        </w:rPr>
        <w:t xml:space="preserve">Source : ESF web page on </w:t>
      </w:r>
      <w:hyperlink r:id="rId1" w:history="1">
        <w:r w:rsidRPr="00810D7A">
          <w:rPr>
            <w:rStyle w:val="Hyperlink"/>
            <w:rFonts w:ascii="Times New Roman" w:hAnsi="Times New Roman"/>
            <w:sz w:val="16"/>
            <w:szCs w:val="16"/>
            <w:lang w:val="fr-BE"/>
          </w:rPr>
          <w:t>http://ec.europa.eu/esf/home.jsp?langId=en</w:t>
        </w:r>
      </w:hyperlink>
    </w:p>
  </w:footnote>
  <w:footnote w:id="4">
    <w:p w:rsidR="00F3072B" w:rsidRDefault="00F3072B">
      <w:pPr>
        <w:pStyle w:val="FootnoteText"/>
        <w:spacing w:after="0" w:line="240" w:lineRule="auto"/>
      </w:pPr>
      <w:r>
        <w:rPr>
          <w:rStyle w:val="FootnoteReference"/>
          <w:rFonts w:ascii="Times New Roman" w:hAnsi="Times New Roman"/>
          <w:sz w:val="16"/>
          <w:szCs w:val="16"/>
        </w:rPr>
        <w:footnoteRef/>
      </w:r>
      <w:r w:rsidRPr="007F416B">
        <w:rPr>
          <w:rFonts w:ascii="Times New Roman" w:hAnsi="Times New Roman"/>
          <w:sz w:val="16"/>
          <w:szCs w:val="16"/>
          <w:lang w:val="en-US"/>
        </w:rPr>
        <w:t xml:space="preserve"> </w:t>
      </w:r>
      <w:r w:rsidRPr="00810D7A">
        <w:rPr>
          <w:rFonts w:ascii="Times New Roman" w:hAnsi="Times New Roman"/>
          <w:sz w:val="16"/>
          <w:szCs w:val="16"/>
          <w:lang w:val="en-GB"/>
        </w:rPr>
        <w:t>See definition by size on Europa : http://ec.europa.eu/enterprise/policies/sme/facts-figures-analysis/sme-definition/index_en.htm</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072B" w:rsidRDefault="00F3072B">
    <w:pPr>
      <w:pStyle w:val="Footer"/>
      <w:jc w:val="center"/>
    </w:pPr>
    <w:r>
      <w:rPr>
        <w:noProof/>
        <w:lang w:val="en-US"/>
      </w:rPr>
      <w:drawing>
        <wp:inline distT="0" distB="0" distL="0" distR="0">
          <wp:extent cx="5773420" cy="372110"/>
          <wp:effectExtent l="25400" t="0" r="0" b="0"/>
          <wp:docPr id="1"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1"/>
                  <a:srcRect/>
                  <a:stretch>
                    <a:fillRect/>
                  </a:stretch>
                </pic:blipFill>
                <pic:spPr bwMode="auto">
                  <a:xfrm>
                    <a:off x="0" y="0"/>
                    <a:ext cx="5773420" cy="37211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A107B"/>
    <w:multiLevelType w:val="hybridMultilevel"/>
    <w:tmpl w:val="019065EA"/>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nsid w:val="08E329D9"/>
    <w:multiLevelType w:val="multilevel"/>
    <w:tmpl w:val="7AEAE5DE"/>
    <w:lvl w:ilvl="0">
      <w:numFmt w:val="bullet"/>
      <w:lvlText w:val="□"/>
      <w:lvlJc w:val="left"/>
      <w:pPr>
        <w:ind w:left="720" w:hanging="360"/>
      </w:pPr>
      <w:rPr>
        <w:rFonts w:ascii="Times New Roman" w:eastAsia="Times New Roman" w:hAnsi="Times New Roman" w:hint="default"/>
      </w:rPr>
    </w:lvl>
    <w:lvl w:ilvl="1">
      <w:numFmt w:val="bullet"/>
      <w:lvlText w:val=""/>
      <w:lvlJc w:val="left"/>
      <w:pPr>
        <w:ind w:left="1440" w:hanging="360"/>
      </w:pPr>
      <w:rPr>
        <w:rFonts w:ascii="Wingdings" w:eastAsia="Times New Roman"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nsid w:val="09054512"/>
    <w:multiLevelType w:val="hybridMultilevel"/>
    <w:tmpl w:val="0BF28964"/>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nsid w:val="12D534D3"/>
    <w:multiLevelType w:val="hybridMultilevel"/>
    <w:tmpl w:val="8B20D4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170678E5"/>
    <w:multiLevelType w:val="hybridMultilevel"/>
    <w:tmpl w:val="7A464E5E"/>
    <w:lvl w:ilvl="0" w:tplc="D0C23E3A">
      <w:numFmt w:val="bullet"/>
      <w:lvlText w:val="□"/>
      <w:lvlJc w:val="left"/>
      <w:pPr>
        <w:ind w:left="1039" w:hanging="360"/>
      </w:pPr>
      <w:rPr>
        <w:rFonts w:ascii="Times New Roman" w:eastAsia="Times New Roman" w:hAnsi="Times New Roman" w:hint="default"/>
      </w:rPr>
    </w:lvl>
    <w:lvl w:ilvl="1" w:tplc="04150003" w:tentative="1">
      <w:start w:val="1"/>
      <w:numFmt w:val="bullet"/>
      <w:lvlText w:val="o"/>
      <w:lvlJc w:val="left"/>
      <w:pPr>
        <w:ind w:left="1759" w:hanging="360"/>
      </w:pPr>
      <w:rPr>
        <w:rFonts w:ascii="Courier New" w:hAnsi="Courier New" w:hint="default"/>
      </w:rPr>
    </w:lvl>
    <w:lvl w:ilvl="2" w:tplc="04150005" w:tentative="1">
      <w:start w:val="1"/>
      <w:numFmt w:val="bullet"/>
      <w:lvlText w:val=""/>
      <w:lvlJc w:val="left"/>
      <w:pPr>
        <w:ind w:left="2479" w:hanging="360"/>
      </w:pPr>
      <w:rPr>
        <w:rFonts w:ascii="Wingdings" w:hAnsi="Wingdings" w:hint="default"/>
      </w:rPr>
    </w:lvl>
    <w:lvl w:ilvl="3" w:tplc="04150001" w:tentative="1">
      <w:start w:val="1"/>
      <w:numFmt w:val="bullet"/>
      <w:lvlText w:val=""/>
      <w:lvlJc w:val="left"/>
      <w:pPr>
        <w:ind w:left="3199" w:hanging="360"/>
      </w:pPr>
      <w:rPr>
        <w:rFonts w:ascii="Symbol" w:hAnsi="Symbol" w:hint="default"/>
      </w:rPr>
    </w:lvl>
    <w:lvl w:ilvl="4" w:tplc="04150003" w:tentative="1">
      <w:start w:val="1"/>
      <w:numFmt w:val="bullet"/>
      <w:lvlText w:val="o"/>
      <w:lvlJc w:val="left"/>
      <w:pPr>
        <w:ind w:left="3919" w:hanging="360"/>
      </w:pPr>
      <w:rPr>
        <w:rFonts w:ascii="Courier New" w:hAnsi="Courier New" w:hint="default"/>
      </w:rPr>
    </w:lvl>
    <w:lvl w:ilvl="5" w:tplc="04150005" w:tentative="1">
      <w:start w:val="1"/>
      <w:numFmt w:val="bullet"/>
      <w:lvlText w:val=""/>
      <w:lvlJc w:val="left"/>
      <w:pPr>
        <w:ind w:left="4639" w:hanging="360"/>
      </w:pPr>
      <w:rPr>
        <w:rFonts w:ascii="Wingdings" w:hAnsi="Wingdings" w:hint="default"/>
      </w:rPr>
    </w:lvl>
    <w:lvl w:ilvl="6" w:tplc="04150001" w:tentative="1">
      <w:start w:val="1"/>
      <w:numFmt w:val="bullet"/>
      <w:lvlText w:val=""/>
      <w:lvlJc w:val="left"/>
      <w:pPr>
        <w:ind w:left="5359" w:hanging="360"/>
      </w:pPr>
      <w:rPr>
        <w:rFonts w:ascii="Symbol" w:hAnsi="Symbol" w:hint="default"/>
      </w:rPr>
    </w:lvl>
    <w:lvl w:ilvl="7" w:tplc="04150003" w:tentative="1">
      <w:start w:val="1"/>
      <w:numFmt w:val="bullet"/>
      <w:lvlText w:val="o"/>
      <w:lvlJc w:val="left"/>
      <w:pPr>
        <w:ind w:left="6079" w:hanging="360"/>
      </w:pPr>
      <w:rPr>
        <w:rFonts w:ascii="Courier New" w:hAnsi="Courier New" w:hint="default"/>
      </w:rPr>
    </w:lvl>
    <w:lvl w:ilvl="8" w:tplc="04150005" w:tentative="1">
      <w:start w:val="1"/>
      <w:numFmt w:val="bullet"/>
      <w:lvlText w:val=""/>
      <w:lvlJc w:val="left"/>
      <w:pPr>
        <w:ind w:left="6799" w:hanging="360"/>
      </w:pPr>
      <w:rPr>
        <w:rFonts w:ascii="Wingdings" w:hAnsi="Wingdings" w:hint="default"/>
      </w:rPr>
    </w:lvl>
  </w:abstractNum>
  <w:abstractNum w:abstractNumId="5">
    <w:nsid w:val="19EA4B94"/>
    <w:multiLevelType w:val="multilevel"/>
    <w:tmpl w:val="7AEAE5DE"/>
    <w:lvl w:ilvl="0">
      <w:numFmt w:val="bullet"/>
      <w:lvlText w:val="□"/>
      <w:lvlJc w:val="left"/>
      <w:pPr>
        <w:ind w:left="720" w:hanging="360"/>
      </w:pPr>
      <w:rPr>
        <w:rFonts w:ascii="Times New Roman" w:eastAsia="Times New Roman" w:hAnsi="Times New Roman" w:hint="default"/>
      </w:rPr>
    </w:lvl>
    <w:lvl w:ilvl="1">
      <w:numFmt w:val="bullet"/>
      <w:lvlText w:val=""/>
      <w:lvlJc w:val="left"/>
      <w:pPr>
        <w:ind w:left="1440" w:hanging="360"/>
      </w:pPr>
      <w:rPr>
        <w:rFonts w:ascii="Wingdings" w:eastAsia="Times New Roman"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6">
    <w:nsid w:val="1B10771C"/>
    <w:multiLevelType w:val="hybridMultilevel"/>
    <w:tmpl w:val="8EE8C0A8"/>
    <w:lvl w:ilvl="0" w:tplc="6D62D6AE">
      <w:numFmt w:val="bullet"/>
      <w:lvlText w:val=""/>
      <w:lvlJc w:val="left"/>
      <w:pPr>
        <w:tabs>
          <w:tab w:val="num" w:pos="677"/>
        </w:tabs>
        <w:ind w:left="677" w:hanging="360"/>
      </w:pPr>
      <w:rPr>
        <w:rFonts w:ascii="Wingdings" w:eastAsia="Times New Roman" w:hAnsi="Wingdings" w:hint="default"/>
      </w:rPr>
    </w:lvl>
    <w:lvl w:ilvl="1" w:tplc="040C0003" w:tentative="1">
      <w:start w:val="1"/>
      <w:numFmt w:val="bullet"/>
      <w:lvlText w:val="o"/>
      <w:lvlJc w:val="left"/>
      <w:pPr>
        <w:tabs>
          <w:tab w:val="num" w:pos="1397"/>
        </w:tabs>
        <w:ind w:left="1397" w:hanging="360"/>
      </w:pPr>
      <w:rPr>
        <w:rFonts w:ascii="Courier New" w:hAnsi="Courier New" w:hint="default"/>
      </w:rPr>
    </w:lvl>
    <w:lvl w:ilvl="2" w:tplc="040C0005" w:tentative="1">
      <w:start w:val="1"/>
      <w:numFmt w:val="bullet"/>
      <w:lvlText w:val=""/>
      <w:lvlJc w:val="left"/>
      <w:pPr>
        <w:tabs>
          <w:tab w:val="num" w:pos="2117"/>
        </w:tabs>
        <w:ind w:left="2117" w:hanging="360"/>
      </w:pPr>
      <w:rPr>
        <w:rFonts w:ascii="Wingdings" w:hAnsi="Wingdings" w:hint="default"/>
      </w:rPr>
    </w:lvl>
    <w:lvl w:ilvl="3" w:tplc="040C0001" w:tentative="1">
      <w:start w:val="1"/>
      <w:numFmt w:val="bullet"/>
      <w:lvlText w:val=""/>
      <w:lvlJc w:val="left"/>
      <w:pPr>
        <w:tabs>
          <w:tab w:val="num" w:pos="2837"/>
        </w:tabs>
        <w:ind w:left="2837" w:hanging="360"/>
      </w:pPr>
      <w:rPr>
        <w:rFonts w:ascii="Symbol" w:hAnsi="Symbol" w:hint="default"/>
      </w:rPr>
    </w:lvl>
    <w:lvl w:ilvl="4" w:tplc="040C0003" w:tentative="1">
      <w:start w:val="1"/>
      <w:numFmt w:val="bullet"/>
      <w:lvlText w:val="o"/>
      <w:lvlJc w:val="left"/>
      <w:pPr>
        <w:tabs>
          <w:tab w:val="num" w:pos="3557"/>
        </w:tabs>
        <w:ind w:left="3557" w:hanging="360"/>
      </w:pPr>
      <w:rPr>
        <w:rFonts w:ascii="Courier New" w:hAnsi="Courier New" w:hint="default"/>
      </w:rPr>
    </w:lvl>
    <w:lvl w:ilvl="5" w:tplc="040C0005" w:tentative="1">
      <w:start w:val="1"/>
      <w:numFmt w:val="bullet"/>
      <w:lvlText w:val=""/>
      <w:lvlJc w:val="left"/>
      <w:pPr>
        <w:tabs>
          <w:tab w:val="num" w:pos="4277"/>
        </w:tabs>
        <w:ind w:left="4277" w:hanging="360"/>
      </w:pPr>
      <w:rPr>
        <w:rFonts w:ascii="Wingdings" w:hAnsi="Wingdings" w:hint="default"/>
      </w:rPr>
    </w:lvl>
    <w:lvl w:ilvl="6" w:tplc="040C0001" w:tentative="1">
      <w:start w:val="1"/>
      <w:numFmt w:val="bullet"/>
      <w:lvlText w:val=""/>
      <w:lvlJc w:val="left"/>
      <w:pPr>
        <w:tabs>
          <w:tab w:val="num" w:pos="4997"/>
        </w:tabs>
        <w:ind w:left="4997" w:hanging="360"/>
      </w:pPr>
      <w:rPr>
        <w:rFonts w:ascii="Symbol" w:hAnsi="Symbol" w:hint="default"/>
      </w:rPr>
    </w:lvl>
    <w:lvl w:ilvl="7" w:tplc="040C0003" w:tentative="1">
      <w:start w:val="1"/>
      <w:numFmt w:val="bullet"/>
      <w:lvlText w:val="o"/>
      <w:lvlJc w:val="left"/>
      <w:pPr>
        <w:tabs>
          <w:tab w:val="num" w:pos="5717"/>
        </w:tabs>
        <w:ind w:left="5717" w:hanging="360"/>
      </w:pPr>
      <w:rPr>
        <w:rFonts w:ascii="Courier New" w:hAnsi="Courier New" w:hint="default"/>
      </w:rPr>
    </w:lvl>
    <w:lvl w:ilvl="8" w:tplc="040C0005" w:tentative="1">
      <w:start w:val="1"/>
      <w:numFmt w:val="bullet"/>
      <w:lvlText w:val=""/>
      <w:lvlJc w:val="left"/>
      <w:pPr>
        <w:tabs>
          <w:tab w:val="num" w:pos="6437"/>
        </w:tabs>
        <w:ind w:left="6437" w:hanging="360"/>
      </w:pPr>
      <w:rPr>
        <w:rFonts w:ascii="Wingdings" w:hAnsi="Wingdings" w:hint="default"/>
      </w:rPr>
    </w:lvl>
  </w:abstractNum>
  <w:abstractNum w:abstractNumId="7">
    <w:nsid w:val="213A63E6"/>
    <w:multiLevelType w:val="hybridMultilevel"/>
    <w:tmpl w:val="7AEAE5DE"/>
    <w:lvl w:ilvl="0" w:tplc="D0C23E3A">
      <w:numFmt w:val="bullet"/>
      <w:lvlText w:val="□"/>
      <w:lvlJc w:val="left"/>
      <w:pPr>
        <w:ind w:left="720" w:hanging="360"/>
      </w:pPr>
      <w:rPr>
        <w:rFonts w:ascii="Times New Roman" w:eastAsia="Times New Roman" w:hAnsi="Times New Roman" w:hint="default"/>
      </w:rPr>
    </w:lvl>
    <w:lvl w:ilvl="1" w:tplc="FB60170A">
      <w:numFmt w:val="bullet"/>
      <w:lvlText w:val=""/>
      <w:lvlJc w:val="left"/>
      <w:pPr>
        <w:ind w:left="1440" w:hanging="360"/>
      </w:pPr>
      <w:rPr>
        <w:rFonts w:ascii="Wingdings" w:eastAsia="Times New Roman" w:hAnsi="Wingdings"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22DC0DB7"/>
    <w:multiLevelType w:val="hybridMultilevel"/>
    <w:tmpl w:val="AEA2F9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28BF641C"/>
    <w:multiLevelType w:val="hybridMultilevel"/>
    <w:tmpl w:val="BB7E74F8"/>
    <w:lvl w:ilvl="0" w:tplc="D0C23E3A">
      <w:numFmt w:val="bullet"/>
      <w:lvlText w:val="□"/>
      <w:lvlJc w:val="left"/>
      <w:pPr>
        <w:ind w:left="720" w:hanging="360"/>
      </w:pPr>
      <w:rPr>
        <w:rFonts w:ascii="Times New Roman" w:eastAsia="Times New Roman" w:hAnsi="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2BA218BC"/>
    <w:multiLevelType w:val="hybridMultilevel"/>
    <w:tmpl w:val="7D4AFE98"/>
    <w:lvl w:ilvl="0" w:tplc="B38EC30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2E34312C"/>
    <w:multiLevelType w:val="hybridMultilevel"/>
    <w:tmpl w:val="328A69C0"/>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2">
    <w:nsid w:val="332D7C22"/>
    <w:multiLevelType w:val="hybridMultilevel"/>
    <w:tmpl w:val="D310B6A4"/>
    <w:lvl w:ilvl="0" w:tplc="33CC875C">
      <w:start w:val="1"/>
      <w:numFmt w:val="decimal"/>
      <w:lvlText w:val="%1."/>
      <w:lvlJc w:val="left"/>
      <w:pPr>
        <w:ind w:left="360" w:hanging="360"/>
      </w:pPr>
      <w:rPr>
        <w:rFonts w:cs="Times New Roman"/>
        <w:b/>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3">
    <w:nsid w:val="34086685"/>
    <w:multiLevelType w:val="multilevel"/>
    <w:tmpl w:val="7AEAE5DE"/>
    <w:lvl w:ilvl="0">
      <w:numFmt w:val="bullet"/>
      <w:lvlText w:val="□"/>
      <w:lvlJc w:val="left"/>
      <w:pPr>
        <w:ind w:left="720" w:hanging="360"/>
      </w:pPr>
      <w:rPr>
        <w:rFonts w:ascii="Times New Roman" w:eastAsia="Times New Roman" w:hAnsi="Times New Roman" w:hint="default"/>
      </w:rPr>
    </w:lvl>
    <w:lvl w:ilvl="1">
      <w:numFmt w:val="bullet"/>
      <w:lvlText w:val=""/>
      <w:lvlJc w:val="left"/>
      <w:pPr>
        <w:ind w:left="1440" w:hanging="360"/>
      </w:pPr>
      <w:rPr>
        <w:rFonts w:ascii="Wingdings" w:eastAsia="Times New Roman"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4">
    <w:nsid w:val="38415746"/>
    <w:multiLevelType w:val="hybridMultilevel"/>
    <w:tmpl w:val="C57EFF10"/>
    <w:lvl w:ilvl="0" w:tplc="04150003">
      <w:start w:val="1"/>
      <w:numFmt w:val="bullet"/>
      <w:lvlText w:val="o"/>
      <w:lvlJc w:val="left"/>
      <w:pPr>
        <w:ind w:left="1440" w:hanging="360"/>
      </w:pPr>
      <w:rPr>
        <w:rFonts w:ascii="Courier New" w:hAnsi="Courier New"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nsid w:val="406A5A28"/>
    <w:multiLevelType w:val="hybridMultilevel"/>
    <w:tmpl w:val="D822310E"/>
    <w:lvl w:ilvl="0" w:tplc="D0C23E3A">
      <w:numFmt w:val="bullet"/>
      <w:lvlText w:val="□"/>
      <w:lvlJc w:val="left"/>
      <w:pPr>
        <w:tabs>
          <w:tab w:val="num" w:pos="360"/>
        </w:tabs>
        <w:ind w:left="360" w:hanging="360"/>
      </w:pPr>
      <w:rPr>
        <w:rFonts w:ascii="Times New Roman" w:eastAsia="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nsid w:val="444A09DA"/>
    <w:multiLevelType w:val="hybridMultilevel"/>
    <w:tmpl w:val="356CCDD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nsid w:val="47F54E55"/>
    <w:multiLevelType w:val="hybridMultilevel"/>
    <w:tmpl w:val="D7428DC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4A3D4B33"/>
    <w:multiLevelType w:val="hybridMultilevel"/>
    <w:tmpl w:val="56321226"/>
    <w:lvl w:ilvl="0" w:tplc="04150001">
      <w:start w:val="1"/>
      <w:numFmt w:val="bullet"/>
      <w:lvlText w:val=""/>
      <w:lvlJc w:val="left"/>
      <w:pPr>
        <w:ind w:left="1354" w:hanging="360"/>
      </w:pPr>
      <w:rPr>
        <w:rFonts w:ascii="Symbol" w:hAnsi="Symbol" w:hint="default"/>
      </w:rPr>
    </w:lvl>
    <w:lvl w:ilvl="1" w:tplc="D480F12C">
      <w:numFmt w:val="bullet"/>
      <w:lvlText w:val=""/>
      <w:lvlJc w:val="left"/>
      <w:pPr>
        <w:tabs>
          <w:tab w:val="num" w:pos="2074"/>
        </w:tabs>
        <w:ind w:left="2074" w:hanging="360"/>
      </w:pPr>
      <w:rPr>
        <w:rFonts w:ascii="Symbol" w:eastAsia="Times New Roman" w:hAnsi="Symbol" w:hint="default"/>
      </w:rPr>
    </w:lvl>
    <w:lvl w:ilvl="2" w:tplc="04150005" w:tentative="1">
      <w:start w:val="1"/>
      <w:numFmt w:val="bullet"/>
      <w:lvlText w:val=""/>
      <w:lvlJc w:val="left"/>
      <w:pPr>
        <w:ind w:left="2794" w:hanging="360"/>
      </w:pPr>
      <w:rPr>
        <w:rFonts w:ascii="Wingdings" w:hAnsi="Wingdings" w:hint="default"/>
      </w:rPr>
    </w:lvl>
    <w:lvl w:ilvl="3" w:tplc="04150001" w:tentative="1">
      <w:start w:val="1"/>
      <w:numFmt w:val="bullet"/>
      <w:lvlText w:val=""/>
      <w:lvlJc w:val="left"/>
      <w:pPr>
        <w:ind w:left="3514" w:hanging="360"/>
      </w:pPr>
      <w:rPr>
        <w:rFonts w:ascii="Symbol" w:hAnsi="Symbol" w:hint="default"/>
      </w:rPr>
    </w:lvl>
    <w:lvl w:ilvl="4" w:tplc="04150003" w:tentative="1">
      <w:start w:val="1"/>
      <w:numFmt w:val="bullet"/>
      <w:lvlText w:val="o"/>
      <w:lvlJc w:val="left"/>
      <w:pPr>
        <w:ind w:left="4234" w:hanging="360"/>
      </w:pPr>
      <w:rPr>
        <w:rFonts w:ascii="Courier New" w:hAnsi="Courier New" w:hint="default"/>
      </w:rPr>
    </w:lvl>
    <w:lvl w:ilvl="5" w:tplc="04150005" w:tentative="1">
      <w:start w:val="1"/>
      <w:numFmt w:val="bullet"/>
      <w:lvlText w:val=""/>
      <w:lvlJc w:val="left"/>
      <w:pPr>
        <w:ind w:left="4954" w:hanging="360"/>
      </w:pPr>
      <w:rPr>
        <w:rFonts w:ascii="Wingdings" w:hAnsi="Wingdings" w:hint="default"/>
      </w:rPr>
    </w:lvl>
    <w:lvl w:ilvl="6" w:tplc="04150001" w:tentative="1">
      <w:start w:val="1"/>
      <w:numFmt w:val="bullet"/>
      <w:lvlText w:val=""/>
      <w:lvlJc w:val="left"/>
      <w:pPr>
        <w:ind w:left="5674" w:hanging="360"/>
      </w:pPr>
      <w:rPr>
        <w:rFonts w:ascii="Symbol" w:hAnsi="Symbol" w:hint="default"/>
      </w:rPr>
    </w:lvl>
    <w:lvl w:ilvl="7" w:tplc="04150003" w:tentative="1">
      <w:start w:val="1"/>
      <w:numFmt w:val="bullet"/>
      <w:lvlText w:val="o"/>
      <w:lvlJc w:val="left"/>
      <w:pPr>
        <w:ind w:left="6394" w:hanging="360"/>
      </w:pPr>
      <w:rPr>
        <w:rFonts w:ascii="Courier New" w:hAnsi="Courier New" w:hint="default"/>
      </w:rPr>
    </w:lvl>
    <w:lvl w:ilvl="8" w:tplc="04150005" w:tentative="1">
      <w:start w:val="1"/>
      <w:numFmt w:val="bullet"/>
      <w:lvlText w:val=""/>
      <w:lvlJc w:val="left"/>
      <w:pPr>
        <w:ind w:left="7114" w:hanging="360"/>
      </w:pPr>
      <w:rPr>
        <w:rFonts w:ascii="Wingdings" w:hAnsi="Wingdings" w:hint="default"/>
      </w:rPr>
    </w:lvl>
  </w:abstractNum>
  <w:abstractNum w:abstractNumId="19">
    <w:nsid w:val="4E171201"/>
    <w:multiLevelType w:val="hybridMultilevel"/>
    <w:tmpl w:val="85C8BDB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17C4DE1"/>
    <w:multiLevelType w:val="hybridMultilevel"/>
    <w:tmpl w:val="F9E09664"/>
    <w:lvl w:ilvl="0" w:tplc="D0C23E3A">
      <w:numFmt w:val="bullet"/>
      <w:lvlText w:val="□"/>
      <w:lvlJc w:val="left"/>
      <w:pPr>
        <w:ind w:left="720" w:hanging="360"/>
      </w:pPr>
      <w:rPr>
        <w:rFonts w:ascii="Times New Roman" w:eastAsia="Times New Roman" w:hAnsi="Times New Roman"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59914B50"/>
    <w:multiLevelType w:val="multilevel"/>
    <w:tmpl w:val="6E82F574"/>
    <w:lvl w:ilvl="0">
      <w:numFmt w:val="bullet"/>
      <w:lvlText w:val="□"/>
      <w:lvlJc w:val="left"/>
      <w:pPr>
        <w:ind w:left="720" w:hanging="360"/>
      </w:pPr>
      <w:rPr>
        <w:rFonts w:ascii="Times New Roman" w:eastAsia="Times New Roman" w:hAnsi="Times New Roman"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2">
    <w:nsid w:val="5BA21FB9"/>
    <w:multiLevelType w:val="hybridMultilevel"/>
    <w:tmpl w:val="6E82F574"/>
    <w:lvl w:ilvl="0" w:tplc="D0C23E3A">
      <w:numFmt w:val="bullet"/>
      <w:lvlText w:val="□"/>
      <w:lvlJc w:val="left"/>
      <w:pPr>
        <w:ind w:left="720" w:hanging="360"/>
      </w:pPr>
      <w:rPr>
        <w:rFonts w:ascii="Times New Roman" w:eastAsia="Times New Roman" w:hAnsi="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5F852C93"/>
    <w:multiLevelType w:val="hybridMultilevel"/>
    <w:tmpl w:val="A7A4C73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4">
    <w:nsid w:val="60927ADF"/>
    <w:multiLevelType w:val="hybridMultilevel"/>
    <w:tmpl w:val="DCE4982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4875398"/>
    <w:multiLevelType w:val="hybridMultilevel"/>
    <w:tmpl w:val="8AFA215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E5F91"/>
    <w:multiLevelType w:val="hybridMultilevel"/>
    <w:tmpl w:val="CFA21638"/>
    <w:lvl w:ilvl="0" w:tplc="D0C23E3A">
      <w:numFmt w:val="bullet"/>
      <w:lvlText w:val="□"/>
      <w:lvlJc w:val="left"/>
      <w:pPr>
        <w:ind w:left="720" w:hanging="360"/>
      </w:pPr>
      <w:rPr>
        <w:rFonts w:ascii="Times New Roman" w:eastAsia="Times New Roman" w:hAnsi="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67E50CD8"/>
    <w:multiLevelType w:val="hybridMultilevel"/>
    <w:tmpl w:val="3B64B592"/>
    <w:lvl w:ilvl="0" w:tplc="D0C23E3A">
      <w:numFmt w:val="bullet"/>
      <w:lvlText w:val="□"/>
      <w:lvlJc w:val="left"/>
      <w:pPr>
        <w:ind w:left="360" w:hanging="360"/>
      </w:pPr>
      <w:rPr>
        <w:rFonts w:ascii="Times New Roman" w:eastAsia="Times New Roman" w:hAnsi="Times New Roman"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8">
    <w:nsid w:val="69331927"/>
    <w:multiLevelType w:val="hybridMultilevel"/>
    <w:tmpl w:val="5DA05F4A"/>
    <w:lvl w:ilvl="0" w:tplc="D0C23E3A">
      <w:numFmt w:val="bullet"/>
      <w:lvlText w:val="□"/>
      <w:lvlJc w:val="left"/>
      <w:pPr>
        <w:ind w:left="693" w:hanging="360"/>
      </w:pPr>
      <w:rPr>
        <w:rFonts w:ascii="Times New Roman" w:eastAsia="Times New Roman" w:hAnsi="Times New Roman"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6E336CAA"/>
    <w:multiLevelType w:val="hybridMultilevel"/>
    <w:tmpl w:val="A85C529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F8B01B8"/>
    <w:multiLevelType w:val="hybridMultilevel"/>
    <w:tmpl w:val="1F08EDE6"/>
    <w:lvl w:ilvl="0" w:tplc="D0C23E3A">
      <w:numFmt w:val="bullet"/>
      <w:lvlText w:val="□"/>
      <w:lvlJc w:val="left"/>
      <w:pPr>
        <w:ind w:left="720" w:hanging="360"/>
      </w:pPr>
      <w:rPr>
        <w:rFonts w:ascii="Times New Roman" w:eastAsia="Times New Roman" w:hAnsi="Times New Roman"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70397EAF"/>
    <w:multiLevelType w:val="hybridMultilevel"/>
    <w:tmpl w:val="87B8476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7487202E"/>
    <w:multiLevelType w:val="hybridMultilevel"/>
    <w:tmpl w:val="E1703D8E"/>
    <w:lvl w:ilvl="0" w:tplc="A4A83C62">
      <w:numFmt w:val="bullet"/>
      <w:lvlText w:val=""/>
      <w:lvlJc w:val="left"/>
      <w:pPr>
        <w:ind w:left="780" w:hanging="420"/>
      </w:pPr>
      <w:rPr>
        <w:rFonts w:ascii="Wingdings" w:eastAsia="Times New Roman" w:hAnsi="Wingdings"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nsid w:val="76F20615"/>
    <w:multiLevelType w:val="hybridMultilevel"/>
    <w:tmpl w:val="10F28544"/>
    <w:lvl w:ilvl="0" w:tplc="D0C23E3A">
      <w:numFmt w:val="bullet"/>
      <w:lvlText w:val="□"/>
      <w:lvlJc w:val="left"/>
      <w:pPr>
        <w:ind w:left="720" w:hanging="360"/>
      </w:pPr>
      <w:rPr>
        <w:rFonts w:ascii="Times New Roman" w:eastAsia="Times New Roman" w:hAnsi="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nsid w:val="77490B73"/>
    <w:multiLevelType w:val="hybridMultilevel"/>
    <w:tmpl w:val="FE5471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nsid w:val="790933C6"/>
    <w:multiLevelType w:val="multilevel"/>
    <w:tmpl w:val="7AEAE5DE"/>
    <w:lvl w:ilvl="0">
      <w:numFmt w:val="bullet"/>
      <w:lvlText w:val="□"/>
      <w:lvlJc w:val="left"/>
      <w:pPr>
        <w:ind w:left="720" w:hanging="360"/>
      </w:pPr>
      <w:rPr>
        <w:rFonts w:ascii="Times New Roman" w:eastAsia="Times New Roman" w:hAnsi="Times New Roman" w:hint="default"/>
      </w:rPr>
    </w:lvl>
    <w:lvl w:ilvl="1">
      <w:numFmt w:val="bullet"/>
      <w:lvlText w:val=""/>
      <w:lvlJc w:val="left"/>
      <w:pPr>
        <w:ind w:left="1440" w:hanging="360"/>
      </w:pPr>
      <w:rPr>
        <w:rFonts w:ascii="Wingdings" w:eastAsia="Times New Roman"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6">
    <w:nsid w:val="7CB33271"/>
    <w:multiLevelType w:val="hybridMultilevel"/>
    <w:tmpl w:val="ABCC3090"/>
    <w:lvl w:ilvl="0" w:tplc="D480F12C">
      <w:numFmt w:val="bullet"/>
      <w:lvlText w:val=""/>
      <w:lvlJc w:val="left"/>
      <w:pPr>
        <w:tabs>
          <w:tab w:val="num" w:pos="360"/>
        </w:tabs>
        <w:ind w:left="360" w:hanging="360"/>
      </w:pPr>
      <w:rPr>
        <w:rFonts w:ascii="Symbol" w:eastAsia="Times New Roman"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nsid w:val="7FF366B8"/>
    <w:multiLevelType w:val="hybridMultilevel"/>
    <w:tmpl w:val="56929A0C"/>
    <w:lvl w:ilvl="0" w:tplc="617682AA">
      <w:numFmt w:val="bullet"/>
      <w:lvlText w:val="-"/>
      <w:lvlJc w:val="left"/>
      <w:pPr>
        <w:ind w:left="720" w:hanging="360"/>
      </w:pPr>
      <w:rPr>
        <w:rFonts w:ascii="Times New Roman" w:eastAsia="Times New Roman" w:hAnsi="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0"/>
  </w:num>
  <w:num w:numId="2">
    <w:abstractNumId w:val="3"/>
  </w:num>
  <w:num w:numId="3">
    <w:abstractNumId w:val="23"/>
  </w:num>
  <w:num w:numId="4">
    <w:abstractNumId w:val="16"/>
  </w:num>
  <w:num w:numId="5">
    <w:abstractNumId w:val="18"/>
  </w:num>
  <w:num w:numId="6">
    <w:abstractNumId w:val="34"/>
  </w:num>
  <w:num w:numId="7">
    <w:abstractNumId w:val="8"/>
  </w:num>
  <w:num w:numId="8">
    <w:abstractNumId w:val="37"/>
  </w:num>
  <w:num w:numId="9">
    <w:abstractNumId w:val="36"/>
  </w:num>
  <w:num w:numId="10">
    <w:abstractNumId w:val="6"/>
  </w:num>
  <w:num w:numId="11">
    <w:abstractNumId w:val="15"/>
  </w:num>
  <w:num w:numId="12">
    <w:abstractNumId w:val="27"/>
  </w:num>
  <w:num w:numId="13">
    <w:abstractNumId w:val="33"/>
  </w:num>
  <w:num w:numId="14">
    <w:abstractNumId w:val="9"/>
  </w:num>
  <w:num w:numId="15">
    <w:abstractNumId w:val="32"/>
  </w:num>
  <w:num w:numId="16">
    <w:abstractNumId w:val="4"/>
  </w:num>
  <w:num w:numId="17">
    <w:abstractNumId w:val="7"/>
  </w:num>
  <w:num w:numId="18">
    <w:abstractNumId w:val="30"/>
  </w:num>
  <w:num w:numId="19">
    <w:abstractNumId w:val="20"/>
  </w:num>
  <w:num w:numId="20">
    <w:abstractNumId w:val="28"/>
  </w:num>
  <w:num w:numId="21">
    <w:abstractNumId w:val="26"/>
  </w:num>
  <w:num w:numId="22">
    <w:abstractNumId w:val="14"/>
  </w:num>
  <w:num w:numId="23">
    <w:abstractNumId w:val="22"/>
  </w:num>
  <w:num w:numId="24">
    <w:abstractNumId w:val="11"/>
  </w:num>
  <w:num w:numId="25">
    <w:abstractNumId w:val="0"/>
  </w:num>
  <w:num w:numId="26">
    <w:abstractNumId w:val="2"/>
  </w:num>
  <w:num w:numId="27">
    <w:abstractNumId w:val="12"/>
  </w:num>
  <w:num w:numId="28">
    <w:abstractNumId w:val="13"/>
  </w:num>
  <w:num w:numId="29">
    <w:abstractNumId w:val="1"/>
  </w:num>
  <w:num w:numId="30">
    <w:abstractNumId w:val="35"/>
  </w:num>
  <w:num w:numId="31">
    <w:abstractNumId w:val="19"/>
  </w:num>
  <w:num w:numId="32">
    <w:abstractNumId w:val="25"/>
  </w:num>
  <w:num w:numId="33">
    <w:abstractNumId w:val="24"/>
  </w:num>
  <w:num w:numId="34">
    <w:abstractNumId w:val="21"/>
  </w:num>
  <w:num w:numId="35">
    <w:abstractNumId w:val="5"/>
  </w:num>
  <w:num w:numId="36">
    <w:abstractNumId w:val="31"/>
  </w:num>
  <w:num w:numId="37">
    <w:abstractNumId w:val="17"/>
  </w:num>
  <w:num w:numId="38">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trackRevisions/>
  <w:doNotTrackMoves/>
  <w:defaultTabStop w:val="708"/>
  <w:hyphenationZone w:val="425"/>
  <w:characterSpacingControl w:val="doNotCompress"/>
  <w:hdrShapeDefaults>
    <o:shapedefaults v:ext="edit" spidmax="17410"/>
  </w:hdrShapeDefaults>
  <w:footnotePr>
    <w:footnote w:id="0"/>
    <w:footnote w:id="1"/>
  </w:footnotePr>
  <w:endnotePr>
    <w:endnote w:id="0"/>
    <w:endnote w:id="1"/>
  </w:endnotePr>
  <w:compat/>
  <w:rsids>
    <w:rsidRoot w:val="00581AF7"/>
    <w:rsid w:val="00002603"/>
    <w:rsid w:val="000246CF"/>
    <w:rsid w:val="00065659"/>
    <w:rsid w:val="0006651B"/>
    <w:rsid w:val="00071809"/>
    <w:rsid w:val="00080790"/>
    <w:rsid w:val="00096C62"/>
    <w:rsid w:val="000A3390"/>
    <w:rsid w:val="000C3BF1"/>
    <w:rsid w:val="001079E1"/>
    <w:rsid w:val="00110F6C"/>
    <w:rsid w:val="00134092"/>
    <w:rsid w:val="001538B8"/>
    <w:rsid w:val="00197C06"/>
    <w:rsid w:val="001A18C2"/>
    <w:rsid w:val="001D6428"/>
    <w:rsid w:val="0020708B"/>
    <w:rsid w:val="00231054"/>
    <w:rsid w:val="002350E7"/>
    <w:rsid w:val="002738E9"/>
    <w:rsid w:val="003E01D1"/>
    <w:rsid w:val="00402725"/>
    <w:rsid w:val="00436B50"/>
    <w:rsid w:val="00446A86"/>
    <w:rsid w:val="0045445F"/>
    <w:rsid w:val="004623C8"/>
    <w:rsid w:val="00464356"/>
    <w:rsid w:val="0048160E"/>
    <w:rsid w:val="00493DD6"/>
    <w:rsid w:val="00512E0F"/>
    <w:rsid w:val="00522FD8"/>
    <w:rsid w:val="005712F0"/>
    <w:rsid w:val="00581AF7"/>
    <w:rsid w:val="005B1237"/>
    <w:rsid w:val="005D4226"/>
    <w:rsid w:val="005D6C55"/>
    <w:rsid w:val="005E3D2C"/>
    <w:rsid w:val="006165CF"/>
    <w:rsid w:val="00624C22"/>
    <w:rsid w:val="00652C16"/>
    <w:rsid w:val="00662788"/>
    <w:rsid w:val="00691A12"/>
    <w:rsid w:val="0069705D"/>
    <w:rsid w:val="006A4E50"/>
    <w:rsid w:val="006C0BB5"/>
    <w:rsid w:val="00713891"/>
    <w:rsid w:val="007912C5"/>
    <w:rsid w:val="00826257"/>
    <w:rsid w:val="00837FE8"/>
    <w:rsid w:val="00840C12"/>
    <w:rsid w:val="00875C18"/>
    <w:rsid w:val="0088756B"/>
    <w:rsid w:val="008B1770"/>
    <w:rsid w:val="00925025"/>
    <w:rsid w:val="00933796"/>
    <w:rsid w:val="00940282"/>
    <w:rsid w:val="0094576E"/>
    <w:rsid w:val="00996230"/>
    <w:rsid w:val="009C0214"/>
    <w:rsid w:val="009E4275"/>
    <w:rsid w:val="009F18F3"/>
    <w:rsid w:val="00A60C65"/>
    <w:rsid w:val="00A62B17"/>
    <w:rsid w:val="00AA2190"/>
    <w:rsid w:val="00AF24D4"/>
    <w:rsid w:val="00B02FCD"/>
    <w:rsid w:val="00B60E1C"/>
    <w:rsid w:val="00BA5BEA"/>
    <w:rsid w:val="00BD6A78"/>
    <w:rsid w:val="00BE1140"/>
    <w:rsid w:val="00C00D01"/>
    <w:rsid w:val="00C2355E"/>
    <w:rsid w:val="00C96394"/>
    <w:rsid w:val="00CC48B7"/>
    <w:rsid w:val="00CD2AE5"/>
    <w:rsid w:val="00D15F27"/>
    <w:rsid w:val="00D31C65"/>
    <w:rsid w:val="00D34362"/>
    <w:rsid w:val="00D47908"/>
    <w:rsid w:val="00DC23AC"/>
    <w:rsid w:val="00DE5F3E"/>
    <w:rsid w:val="00DE6BCC"/>
    <w:rsid w:val="00DF5728"/>
    <w:rsid w:val="00E374CA"/>
    <w:rsid w:val="00E4561C"/>
    <w:rsid w:val="00E952B1"/>
    <w:rsid w:val="00EA1676"/>
    <w:rsid w:val="00EB702D"/>
    <w:rsid w:val="00ED1D69"/>
    <w:rsid w:val="00EE2198"/>
    <w:rsid w:val="00EF4157"/>
    <w:rsid w:val="00EF72ED"/>
    <w:rsid w:val="00F047DA"/>
    <w:rsid w:val="00F14135"/>
    <w:rsid w:val="00F16801"/>
    <w:rsid w:val="00F25635"/>
    <w:rsid w:val="00F3072B"/>
    <w:rsid w:val="00F772FB"/>
    <w:rsid w:val="00F87266"/>
    <w:rsid w:val="00FA04A9"/>
    <w:rsid w:val="00FA4A32"/>
    <w:rsid w:val="00FA6227"/>
    <w:rsid w:val="00FE4818"/>
    <w:rsid w:val="00FE72E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4"/>
        <w:szCs w:val="24"/>
        <w:lang w:val="ru-RU" w:eastAsia="en-US" w:bidi="ar-SA"/>
      </w:rPr>
    </w:rPrDefault>
    <w:pPrDefault/>
  </w:docDefaults>
  <w:latentStyles w:defLockedState="0" w:defUIPriority="0" w:defSemiHidden="0" w:defUnhideWhenUsed="0" w:defQFormat="0" w:count="267">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81AF7"/>
    <w:pPr>
      <w:spacing w:after="200" w:line="276" w:lineRule="auto"/>
    </w:pPr>
    <w:rPr>
      <w:sz w:val="22"/>
      <w:szCs w:val="22"/>
      <w:lang w:val="pl-P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81AF7"/>
    <w:pPr>
      <w:ind w:left="720"/>
      <w:contextualSpacing/>
    </w:pPr>
  </w:style>
  <w:style w:type="character" w:customStyle="1" w:styleId="rdblist1">
    <w:name w:val="rdblist1"/>
    <w:basedOn w:val="DefaultParagraphFont"/>
    <w:uiPriority w:val="99"/>
    <w:rsid w:val="00581AF7"/>
    <w:rPr>
      <w:rFonts w:ascii="Verdana" w:hAnsi="Verdana" w:cs="Times New Roman"/>
      <w:color w:val="333333"/>
    </w:rPr>
  </w:style>
  <w:style w:type="paragraph" w:styleId="NoSpacing">
    <w:name w:val="No Spacing"/>
    <w:uiPriority w:val="99"/>
    <w:qFormat/>
    <w:rsid w:val="00581AF7"/>
    <w:rPr>
      <w:sz w:val="22"/>
      <w:szCs w:val="22"/>
      <w:lang w:val="pl-PL"/>
    </w:rPr>
  </w:style>
  <w:style w:type="paragraph" w:styleId="BalloonText">
    <w:name w:val="Balloon Text"/>
    <w:basedOn w:val="Normal"/>
    <w:link w:val="BalloonTextChar"/>
    <w:uiPriority w:val="99"/>
    <w:semiHidden/>
    <w:rsid w:val="00581A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81AF7"/>
    <w:rPr>
      <w:rFonts w:ascii="Tahoma" w:hAnsi="Tahoma" w:cs="Tahoma"/>
      <w:sz w:val="16"/>
      <w:szCs w:val="16"/>
    </w:rPr>
  </w:style>
  <w:style w:type="character" w:styleId="CommentReference">
    <w:name w:val="annotation reference"/>
    <w:basedOn w:val="DefaultParagraphFont"/>
    <w:uiPriority w:val="99"/>
    <w:semiHidden/>
    <w:rsid w:val="00F95FA9"/>
    <w:rPr>
      <w:rFonts w:cs="Times New Roman"/>
      <w:sz w:val="16"/>
      <w:szCs w:val="16"/>
    </w:rPr>
  </w:style>
  <w:style w:type="paragraph" w:styleId="CommentText">
    <w:name w:val="annotation text"/>
    <w:basedOn w:val="Normal"/>
    <w:link w:val="CommentTextChar"/>
    <w:uiPriority w:val="99"/>
    <w:semiHidden/>
    <w:rsid w:val="00F95FA9"/>
    <w:pPr>
      <w:spacing w:line="240" w:lineRule="auto"/>
    </w:pPr>
    <w:rPr>
      <w:sz w:val="20"/>
      <w:szCs w:val="20"/>
    </w:rPr>
  </w:style>
  <w:style w:type="character" w:customStyle="1" w:styleId="CommentTextChar">
    <w:name w:val="Comment Text Char"/>
    <w:basedOn w:val="DefaultParagraphFont"/>
    <w:link w:val="CommentText"/>
    <w:uiPriority w:val="99"/>
    <w:semiHidden/>
    <w:locked/>
    <w:rsid w:val="00F95FA9"/>
    <w:rPr>
      <w:rFonts w:ascii="Calibri" w:hAnsi="Calibri" w:cs="Times New Roman"/>
      <w:sz w:val="20"/>
      <w:szCs w:val="20"/>
    </w:rPr>
  </w:style>
  <w:style w:type="paragraph" w:styleId="CommentSubject">
    <w:name w:val="annotation subject"/>
    <w:basedOn w:val="CommentText"/>
    <w:next w:val="CommentText"/>
    <w:link w:val="CommentSubjectChar"/>
    <w:uiPriority w:val="99"/>
    <w:semiHidden/>
    <w:rsid w:val="00F95FA9"/>
    <w:rPr>
      <w:b/>
      <w:bCs/>
    </w:rPr>
  </w:style>
  <w:style w:type="character" w:customStyle="1" w:styleId="CommentSubjectChar">
    <w:name w:val="Comment Subject Char"/>
    <w:basedOn w:val="CommentTextChar"/>
    <w:link w:val="CommentSubject"/>
    <w:uiPriority w:val="99"/>
    <w:semiHidden/>
    <w:locked/>
    <w:rsid w:val="00F95FA9"/>
    <w:rPr>
      <w:b/>
      <w:bCs/>
    </w:rPr>
  </w:style>
  <w:style w:type="paragraph" w:styleId="Header">
    <w:name w:val="header"/>
    <w:basedOn w:val="Normal"/>
    <w:link w:val="HeaderChar"/>
    <w:uiPriority w:val="99"/>
    <w:rsid w:val="00747D45"/>
    <w:pPr>
      <w:tabs>
        <w:tab w:val="center" w:pos="4536"/>
        <w:tab w:val="right" w:pos="9072"/>
      </w:tabs>
    </w:pPr>
  </w:style>
  <w:style w:type="character" w:customStyle="1" w:styleId="HeaderChar">
    <w:name w:val="Header Char"/>
    <w:basedOn w:val="DefaultParagraphFont"/>
    <w:link w:val="Header"/>
    <w:uiPriority w:val="99"/>
    <w:semiHidden/>
    <w:locked/>
    <w:rsid w:val="008872D8"/>
    <w:rPr>
      <w:rFonts w:cs="Times New Roman"/>
      <w:lang w:val="pl-PL" w:eastAsia="en-US"/>
    </w:rPr>
  </w:style>
  <w:style w:type="paragraph" w:styleId="Footer">
    <w:name w:val="footer"/>
    <w:basedOn w:val="Normal"/>
    <w:link w:val="FooterChar1"/>
    <w:uiPriority w:val="99"/>
    <w:rsid w:val="00747D45"/>
    <w:pPr>
      <w:tabs>
        <w:tab w:val="center" w:pos="4536"/>
        <w:tab w:val="right" w:pos="9072"/>
      </w:tabs>
    </w:pPr>
  </w:style>
  <w:style w:type="character" w:customStyle="1" w:styleId="FooterChar">
    <w:name w:val="Footer Char"/>
    <w:basedOn w:val="DefaultParagraphFont"/>
    <w:link w:val="Footer"/>
    <w:uiPriority w:val="99"/>
    <w:semiHidden/>
    <w:locked/>
    <w:rsid w:val="008872D8"/>
    <w:rPr>
      <w:rFonts w:cs="Times New Roman"/>
      <w:lang w:val="pl-PL" w:eastAsia="en-US"/>
    </w:rPr>
  </w:style>
  <w:style w:type="character" w:customStyle="1" w:styleId="FooterChar1">
    <w:name w:val="Footer Char1"/>
    <w:basedOn w:val="DefaultParagraphFont"/>
    <w:link w:val="Footer"/>
    <w:uiPriority w:val="99"/>
    <w:semiHidden/>
    <w:locked/>
    <w:rsid w:val="00747D45"/>
    <w:rPr>
      <w:rFonts w:ascii="Calibri" w:hAnsi="Calibri" w:cs="Times New Roman"/>
      <w:sz w:val="22"/>
      <w:szCs w:val="22"/>
      <w:lang w:val="pl-PL" w:eastAsia="en-US" w:bidi="ar-SA"/>
    </w:rPr>
  </w:style>
  <w:style w:type="character" w:styleId="Hyperlink">
    <w:name w:val="Hyperlink"/>
    <w:basedOn w:val="DefaultParagraphFont"/>
    <w:uiPriority w:val="99"/>
    <w:rsid w:val="00747D45"/>
    <w:rPr>
      <w:rFonts w:cs="Times New Roman"/>
      <w:color w:val="0000FF"/>
      <w:u w:val="single"/>
    </w:rPr>
  </w:style>
  <w:style w:type="paragraph" w:styleId="FootnoteText">
    <w:name w:val="footnote text"/>
    <w:basedOn w:val="Normal"/>
    <w:link w:val="FootnoteTextChar"/>
    <w:uiPriority w:val="99"/>
    <w:semiHidden/>
    <w:rsid w:val="00747D45"/>
    <w:rPr>
      <w:sz w:val="20"/>
      <w:szCs w:val="20"/>
    </w:rPr>
  </w:style>
  <w:style w:type="character" w:customStyle="1" w:styleId="FootnoteTextChar">
    <w:name w:val="Footnote Text Char"/>
    <w:basedOn w:val="DefaultParagraphFont"/>
    <w:link w:val="FootnoteText"/>
    <w:uiPriority w:val="99"/>
    <w:semiHidden/>
    <w:locked/>
    <w:rsid w:val="008872D8"/>
    <w:rPr>
      <w:rFonts w:cs="Times New Roman"/>
      <w:sz w:val="20"/>
      <w:szCs w:val="20"/>
      <w:lang w:val="pl-PL" w:eastAsia="en-US"/>
    </w:rPr>
  </w:style>
  <w:style w:type="character" w:styleId="FootnoteReference">
    <w:name w:val="footnote reference"/>
    <w:basedOn w:val="DefaultParagraphFont"/>
    <w:uiPriority w:val="99"/>
    <w:semiHidden/>
    <w:rsid w:val="00747D45"/>
    <w:rPr>
      <w:rFonts w:cs="Times New Roman"/>
      <w:vertAlign w:val="superscript"/>
    </w:rPr>
  </w:style>
  <w:style w:type="character" w:styleId="FollowedHyperlink">
    <w:name w:val="FollowedHyperlink"/>
    <w:basedOn w:val="DefaultParagraphFont"/>
    <w:rsid w:val="000246CF"/>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111507586">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ehu.lt" TargetMode="External"/><Relationship Id="rId13" Type="http://schemas.openxmlformats.org/officeDocument/2006/relationships/hyperlink" Target="http://ec.europa.eu/esf/main.jsp?catId=52&amp;langId=en"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projects@ehu.lt" TargetMode="External"/><Relationship Id="rId12" Type="http://schemas.openxmlformats.org/officeDocument/2006/relationships/hyperlink" Target="http://ec.europa.eu/esf/main.jsp?catId=51&amp;langId=en"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ec.europa.eu/esf/main.jsp?catId=55&amp;langId=en"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c.europa.eu/esf/main.jsp?catId=50&amp;langId=en" TargetMode="External"/><Relationship Id="rId5" Type="http://schemas.openxmlformats.org/officeDocument/2006/relationships/footnotes" Target="footnotes.xml"/><Relationship Id="rId15" Type="http://schemas.openxmlformats.org/officeDocument/2006/relationships/hyperlink" Target="http://ec.europa.eu/esf/main.jsp?catId=54&amp;langId=en" TargetMode="External"/><Relationship Id="rId10" Type="http://schemas.openxmlformats.org/officeDocument/2006/relationships/hyperlink" Target="http://ec.europa.eu/esf/main.jsp?catId=49&amp;langId=en"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ec.europa.eu/esf/main.jsp?catId=48&amp;langId=en" TargetMode="External"/><Relationship Id="rId14" Type="http://schemas.openxmlformats.org/officeDocument/2006/relationships/hyperlink" Target="http://ec.europa.eu/esf/main.jsp?catId=53&amp;langId=en"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ec.europa.eu/esf/home.jsp?langId=e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1388</Words>
  <Characters>7912</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ESF TRANSNATIONAL COOPERATION</vt:lpstr>
    </vt:vector>
  </TitlesOfParts>
  <Company/>
  <LinksUpToDate>false</LinksUpToDate>
  <CharactersWithSpaces>9282</CharactersWithSpaces>
  <SharedDoc>false</SharedDoc>
  <HLinks>
    <vt:vector size="54" baseType="variant">
      <vt:variant>
        <vt:i4>8323083</vt:i4>
      </vt:variant>
      <vt:variant>
        <vt:i4>21</vt:i4>
      </vt:variant>
      <vt:variant>
        <vt:i4>0</vt:i4>
      </vt:variant>
      <vt:variant>
        <vt:i4>5</vt:i4>
      </vt:variant>
      <vt:variant>
        <vt:lpwstr>http://ec.europa.eu/esf/main.jsp?catId=55&amp;langId=en</vt:lpwstr>
      </vt:variant>
      <vt:variant>
        <vt:lpwstr/>
      </vt:variant>
      <vt:variant>
        <vt:i4>8323082</vt:i4>
      </vt:variant>
      <vt:variant>
        <vt:i4>18</vt:i4>
      </vt:variant>
      <vt:variant>
        <vt:i4>0</vt:i4>
      </vt:variant>
      <vt:variant>
        <vt:i4>5</vt:i4>
      </vt:variant>
      <vt:variant>
        <vt:lpwstr>http://ec.europa.eu/esf/main.jsp?catId=54&amp;langId=en</vt:lpwstr>
      </vt:variant>
      <vt:variant>
        <vt:lpwstr/>
      </vt:variant>
      <vt:variant>
        <vt:i4>8323085</vt:i4>
      </vt:variant>
      <vt:variant>
        <vt:i4>15</vt:i4>
      </vt:variant>
      <vt:variant>
        <vt:i4>0</vt:i4>
      </vt:variant>
      <vt:variant>
        <vt:i4>5</vt:i4>
      </vt:variant>
      <vt:variant>
        <vt:lpwstr>http://ec.europa.eu/esf/main.jsp?catId=53&amp;langId=en</vt:lpwstr>
      </vt:variant>
      <vt:variant>
        <vt:lpwstr/>
      </vt:variant>
      <vt:variant>
        <vt:i4>8323084</vt:i4>
      </vt:variant>
      <vt:variant>
        <vt:i4>12</vt:i4>
      </vt:variant>
      <vt:variant>
        <vt:i4>0</vt:i4>
      </vt:variant>
      <vt:variant>
        <vt:i4>5</vt:i4>
      </vt:variant>
      <vt:variant>
        <vt:lpwstr>http://ec.europa.eu/esf/main.jsp?catId=52&amp;langId=en</vt:lpwstr>
      </vt:variant>
      <vt:variant>
        <vt:lpwstr/>
      </vt:variant>
      <vt:variant>
        <vt:i4>8323087</vt:i4>
      </vt:variant>
      <vt:variant>
        <vt:i4>9</vt:i4>
      </vt:variant>
      <vt:variant>
        <vt:i4>0</vt:i4>
      </vt:variant>
      <vt:variant>
        <vt:i4>5</vt:i4>
      </vt:variant>
      <vt:variant>
        <vt:lpwstr>http://ec.europa.eu/esf/main.jsp?catId=51&amp;langId=en</vt:lpwstr>
      </vt:variant>
      <vt:variant>
        <vt:lpwstr/>
      </vt:variant>
      <vt:variant>
        <vt:i4>8323086</vt:i4>
      </vt:variant>
      <vt:variant>
        <vt:i4>6</vt:i4>
      </vt:variant>
      <vt:variant>
        <vt:i4>0</vt:i4>
      </vt:variant>
      <vt:variant>
        <vt:i4>5</vt:i4>
      </vt:variant>
      <vt:variant>
        <vt:lpwstr>http://ec.europa.eu/esf/main.jsp?catId=50&amp;langId=en</vt:lpwstr>
      </vt:variant>
      <vt:variant>
        <vt:lpwstr/>
      </vt:variant>
      <vt:variant>
        <vt:i4>8257543</vt:i4>
      </vt:variant>
      <vt:variant>
        <vt:i4>3</vt:i4>
      </vt:variant>
      <vt:variant>
        <vt:i4>0</vt:i4>
      </vt:variant>
      <vt:variant>
        <vt:i4>5</vt:i4>
      </vt:variant>
      <vt:variant>
        <vt:lpwstr>http://ec.europa.eu/esf/main.jsp?catId=49&amp;langId=en</vt:lpwstr>
      </vt:variant>
      <vt:variant>
        <vt:lpwstr/>
      </vt:variant>
      <vt:variant>
        <vt:i4>8257542</vt:i4>
      </vt:variant>
      <vt:variant>
        <vt:i4>0</vt:i4>
      </vt:variant>
      <vt:variant>
        <vt:i4>0</vt:i4>
      </vt:variant>
      <vt:variant>
        <vt:i4>5</vt:i4>
      </vt:variant>
      <vt:variant>
        <vt:lpwstr>http://ec.europa.eu/esf/main.jsp?catId=48&amp;langId=en</vt:lpwstr>
      </vt:variant>
      <vt:variant>
        <vt:lpwstr/>
      </vt:variant>
      <vt:variant>
        <vt:i4>2424885</vt:i4>
      </vt:variant>
      <vt:variant>
        <vt:i4>0</vt:i4>
      </vt:variant>
      <vt:variant>
        <vt:i4>0</vt:i4>
      </vt:variant>
      <vt:variant>
        <vt:i4>5</vt:i4>
      </vt:variant>
      <vt:variant>
        <vt:lpwstr>http://ec.europa.eu/esf/home.jsp?langId=en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ESF TRANSNATIONAL COOPERATION</dc:title>
  <dc:subject>PROJECT FICHE</dc:subject>
  <dc:creator>Darius Udrys</dc:creator>
  <cp:keywords>European Social Fund, transnational cooperation</cp:keywords>
  <cp:lastModifiedBy>i.ivenkov</cp:lastModifiedBy>
  <cp:revision>2</cp:revision>
  <cp:lastPrinted>2011-01-24T15:27:00Z</cp:lastPrinted>
  <dcterms:created xsi:type="dcterms:W3CDTF">2011-07-29T07:41:00Z</dcterms:created>
  <dcterms:modified xsi:type="dcterms:W3CDTF">2011-07-29T07:41:00Z</dcterms:modified>
</cp:coreProperties>
</file>